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ABA0" w14:textId="77777777" w:rsidR="00484FF1" w:rsidRDefault="00484FF1">
      <w:pPr>
        <w:pStyle w:val="Style1"/>
        <w:kinsoku w:val="0"/>
        <w:autoSpaceDE/>
        <w:autoSpaceDN/>
        <w:adjustRightInd/>
        <w:rPr>
          <w:rStyle w:val="CharacterStyle2"/>
        </w:rPr>
      </w:pPr>
    </w:p>
    <w:p w14:paraId="43972311" w14:textId="77777777" w:rsidR="00BC0D1D" w:rsidRDefault="00BC0D1D" w:rsidP="00BC0D1D">
      <w:pPr>
        <w:pStyle w:val="Titolo"/>
      </w:pPr>
      <w:r>
        <w:t xml:space="preserve">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D70DC8A" wp14:editId="3DC95A46">
            <wp:extent cx="2182495" cy="673100"/>
            <wp:effectExtent l="19050" t="0" r="8255" b="0"/>
            <wp:docPr id="1" name="Immagine 1" descr="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92C74" w14:textId="77777777" w:rsidR="00BC0D1D" w:rsidRPr="00803F8A" w:rsidRDefault="00BC0D1D" w:rsidP="00BC0D1D">
      <w:pPr>
        <w:pStyle w:val="Titolo"/>
        <w:rPr>
          <w:sz w:val="36"/>
          <w:szCs w:val="36"/>
        </w:rPr>
      </w:pPr>
      <w:r w:rsidRPr="00803F8A">
        <w:rPr>
          <w:sz w:val="36"/>
          <w:szCs w:val="36"/>
        </w:rPr>
        <w:t>Agenzia Regionale per la Casa e l’Abitare</w:t>
      </w:r>
    </w:p>
    <w:p w14:paraId="7E9B197B" w14:textId="77777777" w:rsidR="00BC0D1D" w:rsidRPr="00A76374" w:rsidRDefault="00BC0D1D" w:rsidP="00BC0D1D">
      <w:pPr>
        <w:jc w:val="center"/>
        <w:rPr>
          <w:snapToGrid w:val="0"/>
        </w:rPr>
      </w:pPr>
      <w:r>
        <w:rPr>
          <w:snapToGrid w:val="0"/>
        </w:rPr>
        <w:t>__________________</w:t>
      </w:r>
      <w:r w:rsidRPr="00A76374">
        <w:rPr>
          <w:snapToGrid w:val="0"/>
        </w:rPr>
        <w:t>______</w:t>
      </w:r>
    </w:p>
    <w:p w14:paraId="1F2D7E7E" w14:textId="77777777" w:rsidR="00BC0D1D" w:rsidRPr="00A76374" w:rsidRDefault="00BC0D1D" w:rsidP="00BC0D1D">
      <w:pPr>
        <w:jc w:val="center"/>
        <w:rPr>
          <w:i/>
          <w:snapToGrid w:val="0"/>
        </w:rPr>
      </w:pPr>
      <w:r w:rsidRPr="00A76374">
        <w:rPr>
          <w:i/>
          <w:snapToGrid w:val="0"/>
        </w:rPr>
        <w:t>Direzione Generale</w:t>
      </w:r>
    </w:p>
    <w:p w14:paraId="7A2BC2B8" w14:textId="77777777" w:rsidR="00546CA7" w:rsidRDefault="00BC0D1D" w:rsidP="00BC0D1D">
      <w:pPr>
        <w:jc w:val="center"/>
        <w:rPr>
          <w:i/>
          <w:snapToGrid w:val="0"/>
        </w:rPr>
      </w:pPr>
      <w:r>
        <w:rPr>
          <w:i/>
          <w:snapToGrid w:val="0"/>
        </w:rPr>
        <w:t>Servizio</w:t>
      </w:r>
      <w:r w:rsidRPr="00A76374">
        <w:rPr>
          <w:i/>
          <w:snapToGrid w:val="0"/>
        </w:rPr>
        <w:t xml:space="preserve"> </w:t>
      </w:r>
      <w:r w:rsidR="00546CA7">
        <w:rPr>
          <w:i/>
          <w:snapToGrid w:val="0"/>
        </w:rPr>
        <w:t>AA.GG.</w:t>
      </w:r>
    </w:p>
    <w:p w14:paraId="2F5A7686" w14:textId="45EC36E6" w:rsidR="00BC0D1D" w:rsidRDefault="00546CA7" w:rsidP="00BC0D1D">
      <w:pPr>
        <w:jc w:val="center"/>
        <w:rPr>
          <w:i/>
          <w:snapToGrid w:val="0"/>
        </w:rPr>
      </w:pPr>
      <w:r>
        <w:rPr>
          <w:i/>
          <w:snapToGrid w:val="0"/>
        </w:rPr>
        <w:t xml:space="preserve">Ufficio </w:t>
      </w:r>
      <w:r w:rsidR="00BC0D1D">
        <w:rPr>
          <w:i/>
          <w:snapToGrid w:val="0"/>
        </w:rPr>
        <w:t>Appalti</w:t>
      </w:r>
      <w:r>
        <w:rPr>
          <w:i/>
          <w:snapToGrid w:val="0"/>
        </w:rPr>
        <w:t>,</w:t>
      </w:r>
      <w:r w:rsidR="00BC0D1D">
        <w:rPr>
          <w:i/>
          <w:snapToGrid w:val="0"/>
        </w:rPr>
        <w:t xml:space="preserve"> Contratti e Personale</w:t>
      </w:r>
    </w:p>
    <w:p w14:paraId="3C81C8D9" w14:textId="77777777" w:rsidR="00BC0D1D" w:rsidRDefault="00BC0D1D" w:rsidP="00BC0D1D">
      <w:pPr>
        <w:jc w:val="center"/>
        <w:rPr>
          <w:i/>
          <w:snapToGrid w:val="0"/>
        </w:rPr>
      </w:pPr>
    </w:p>
    <w:p w14:paraId="5A030253" w14:textId="77777777" w:rsidR="00BC0D1D" w:rsidRDefault="00BC0D1D" w:rsidP="00BC0D1D">
      <w:pPr>
        <w:jc w:val="center"/>
        <w:rPr>
          <w:i/>
          <w:snapToGrid w:val="0"/>
        </w:rPr>
      </w:pPr>
    </w:p>
    <w:p w14:paraId="407D0DA8" w14:textId="77777777" w:rsidR="00BC0D1D" w:rsidRDefault="00BC0D1D" w:rsidP="00BC0D1D">
      <w:pPr>
        <w:jc w:val="center"/>
        <w:rPr>
          <w:i/>
          <w:snapToGrid w:val="0"/>
        </w:rPr>
      </w:pPr>
    </w:p>
    <w:p w14:paraId="1881C844" w14:textId="77777777" w:rsidR="00BC0D1D" w:rsidRDefault="00BC0D1D" w:rsidP="00BC0D1D">
      <w:pPr>
        <w:jc w:val="center"/>
        <w:rPr>
          <w:i/>
          <w:snapToGrid w:val="0"/>
        </w:rPr>
      </w:pPr>
    </w:p>
    <w:p w14:paraId="45EC9133" w14:textId="77777777" w:rsidR="00BC0D1D" w:rsidRPr="00A76374" w:rsidRDefault="00BC0D1D" w:rsidP="00BC0D1D">
      <w:pPr>
        <w:jc w:val="center"/>
        <w:rPr>
          <w:i/>
          <w:snapToGrid w:val="0"/>
        </w:rPr>
      </w:pPr>
    </w:p>
    <w:p w14:paraId="1F8B29B8" w14:textId="77777777" w:rsidR="00BC0D1D" w:rsidRDefault="00BC0D1D" w:rsidP="00BC0D1D">
      <w:pPr>
        <w:rPr>
          <w:snapToGrid w:val="0"/>
          <w:sz w:val="18"/>
          <w:szCs w:val="18"/>
          <w:u w:val="single"/>
        </w:rPr>
      </w:pPr>
    </w:p>
    <w:p w14:paraId="38CC49AB" w14:textId="77777777" w:rsidR="00BC0D1D" w:rsidRPr="00A01258" w:rsidRDefault="00BC0D1D" w:rsidP="00BC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835"/>
        </w:tabs>
        <w:jc w:val="center"/>
      </w:pPr>
      <w:r>
        <w:rPr>
          <w:sz w:val="32"/>
          <w:szCs w:val="32"/>
        </w:rPr>
        <w:t>AVVISO PUBBLICO</w:t>
      </w:r>
    </w:p>
    <w:p w14:paraId="1032E616" w14:textId="77777777" w:rsidR="00BC0D1D" w:rsidRDefault="00BC0D1D" w:rsidP="00BC0D1D">
      <w:pPr>
        <w:rPr>
          <w:snapToGrid w:val="0"/>
          <w:sz w:val="18"/>
          <w:szCs w:val="18"/>
          <w:u w:val="single"/>
        </w:rPr>
      </w:pPr>
    </w:p>
    <w:p w14:paraId="0BB19FFB" w14:textId="77777777" w:rsidR="00BC0D1D" w:rsidRDefault="00BC0D1D" w:rsidP="00BC0D1D">
      <w:pPr>
        <w:ind w:firstLine="720"/>
        <w:jc w:val="both"/>
        <w:rPr>
          <w:snapToGrid w:val="0"/>
        </w:rPr>
      </w:pPr>
    </w:p>
    <w:p w14:paraId="38530653" w14:textId="77777777" w:rsidR="00BC0D1D" w:rsidRDefault="00BC0D1D" w:rsidP="00BC0D1D">
      <w:pPr>
        <w:ind w:firstLine="720"/>
        <w:jc w:val="both"/>
        <w:rPr>
          <w:snapToGrid w:val="0"/>
        </w:rPr>
      </w:pPr>
    </w:p>
    <w:p w14:paraId="64266316" w14:textId="77777777" w:rsidR="00BC0D1D" w:rsidRDefault="00BC0D1D" w:rsidP="00BC0D1D">
      <w:pPr>
        <w:ind w:firstLine="720"/>
        <w:jc w:val="both"/>
        <w:rPr>
          <w:snapToGrid w:val="0"/>
        </w:rPr>
      </w:pPr>
    </w:p>
    <w:p w14:paraId="2FB42107" w14:textId="77777777" w:rsidR="00BC0D1D" w:rsidRDefault="00BC0D1D" w:rsidP="00BC0D1D">
      <w:pPr>
        <w:ind w:firstLine="720"/>
        <w:jc w:val="both"/>
        <w:rPr>
          <w:snapToGrid w:val="0"/>
        </w:rPr>
      </w:pPr>
    </w:p>
    <w:p w14:paraId="2C63E1CF" w14:textId="77777777" w:rsidR="00BC0D1D" w:rsidRPr="003B673F" w:rsidRDefault="00786703" w:rsidP="00BC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835"/>
        </w:tabs>
        <w:jc w:val="center"/>
        <w:rPr>
          <w:sz w:val="30"/>
          <w:szCs w:val="30"/>
        </w:rPr>
      </w:pPr>
      <w:r w:rsidRPr="003B673F">
        <w:rPr>
          <w:sz w:val="30"/>
          <w:szCs w:val="30"/>
        </w:rPr>
        <w:t>INVITO A PRESENTARE MANIFESTAZIONE DI INTERESSE PER L’</w:t>
      </w:r>
      <w:r>
        <w:rPr>
          <w:sz w:val="30"/>
          <w:szCs w:val="30"/>
        </w:rPr>
        <w:t>ISTITUZIONE DI UN ELENCO DI ESPERTI ESTERNI PER LA NOMINA A COMPONENTI DI COMMISSIONI GIUDICATRICI</w:t>
      </w:r>
      <w:r w:rsidR="00BC0D1D">
        <w:rPr>
          <w:sz w:val="30"/>
          <w:szCs w:val="30"/>
        </w:rPr>
        <w:t xml:space="preserve"> </w:t>
      </w:r>
    </w:p>
    <w:p w14:paraId="0EDA9AFE" w14:textId="77777777" w:rsidR="00BC0D1D" w:rsidRDefault="00BC0D1D" w:rsidP="00BC0D1D">
      <w:pPr>
        <w:jc w:val="center"/>
      </w:pPr>
    </w:p>
    <w:p w14:paraId="7378BF1D" w14:textId="77777777" w:rsidR="00BC0D1D" w:rsidRDefault="00BC0D1D" w:rsidP="00BC0D1D"/>
    <w:p w14:paraId="7A48A841" w14:textId="77777777" w:rsidR="00BC0D1D" w:rsidRDefault="00BC0D1D" w:rsidP="00BC0D1D"/>
    <w:p w14:paraId="506BB508" w14:textId="77777777" w:rsidR="00BC0D1D" w:rsidRDefault="00BC0D1D" w:rsidP="00BC0D1D"/>
    <w:p w14:paraId="4F0CD1A4" w14:textId="77777777" w:rsidR="00BC0D1D" w:rsidRDefault="00BC0D1D" w:rsidP="00BC0D1D"/>
    <w:p w14:paraId="39D36356" w14:textId="77777777" w:rsidR="00BC0D1D" w:rsidRDefault="00BC0D1D" w:rsidP="00BC0D1D"/>
    <w:p w14:paraId="7D969D26" w14:textId="77777777" w:rsidR="00BC0D1D" w:rsidRDefault="00BC0D1D" w:rsidP="00BC0D1D"/>
    <w:p w14:paraId="1617C2E1" w14:textId="77777777" w:rsidR="00BC0D1D" w:rsidRDefault="00BC0D1D" w:rsidP="00BC0D1D"/>
    <w:p w14:paraId="289BDFD2" w14:textId="77777777" w:rsidR="00BC0D1D" w:rsidRDefault="00BC0D1D" w:rsidP="00BC0D1D"/>
    <w:p w14:paraId="7EE649F6" w14:textId="77777777" w:rsidR="00BC0D1D" w:rsidRDefault="00BC0D1D" w:rsidP="00BC0D1D"/>
    <w:p w14:paraId="63B057EE" w14:textId="77777777" w:rsidR="00783828" w:rsidRDefault="00783828" w:rsidP="00BC0D1D"/>
    <w:p w14:paraId="7F2A1F26" w14:textId="77777777" w:rsidR="00783828" w:rsidRDefault="00783828" w:rsidP="00BC0D1D"/>
    <w:p w14:paraId="0DF9DEE8" w14:textId="77777777" w:rsidR="00783828" w:rsidRDefault="00783828" w:rsidP="00BC0D1D"/>
    <w:p w14:paraId="45E9258D" w14:textId="77777777" w:rsidR="00BC0D1D" w:rsidRDefault="00BC0D1D" w:rsidP="00BC0D1D"/>
    <w:p w14:paraId="1C525FB3" w14:textId="77777777" w:rsidR="00BC0D1D" w:rsidRDefault="00BC0D1D" w:rsidP="00BC0D1D"/>
    <w:p w14:paraId="1F2E28D3" w14:textId="77777777" w:rsidR="00BC0D1D" w:rsidRDefault="00BC0D1D" w:rsidP="00BC0D1D"/>
    <w:p w14:paraId="48E0F57A" w14:textId="77777777" w:rsidR="00BC0D1D" w:rsidRDefault="00BC0D1D" w:rsidP="00BC0D1D"/>
    <w:p w14:paraId="79362674" w14:textId="77777777" w:rsidR="00BC0D1D" w:rsidRDefault="00BC0D1D" w:rsidP="00BC0D1D"/>
    <w:p w14:paraId="2D6E27E1" w14:textId="77777777" w:rsidR="00BC0D1D" w:rsidRDefault="00BC0D1D" w:rsidP="00BC0D1D"/>
    <w:p w14:paraId="75FCA067" w14:textId="77777777" w:rsidR="00BC0D1D" w:rsidRDefault="00BC0D1D" w:rsidP="00BC0D1D"/>
    <w:p w14:paraId="77A27C10" w14:textId="77777777" w:rsidR="00BC0D1D" w:rsidRDefault="00BC0D1D" w:rsidP="00BC0D1D"/>
    <w:p w14:paraId="2F7E5A57" w14:textId="77777777" w:rsidR="00BC0D1D" w:rsidRDefault="00BC0D1D" w:rsidP="00BC0D1D"/>
    <w:p w14:paraId="1D5C7E12" w14:textId="77777777" w:rsidR="00BC0D1D" w:rsidRDefault="00BC0D1D" w:rsidP="00BC0D1D"/>
    <w:p w14:paraId="005D3071" w14:textId="77777777" w:rsidR="00BC0D1D" w:rsidRDefault="00BC0D1D" w:rsidP="00BC0D1D"/>
    <w:p w14:paraId="1217FF7F" w14:textId="77777777" w:rsidR="00BC0D1D" w:rsidRDefault="00BC0D1D" w:rsidP="00BC0D1D"/>
    <w:p w14:paraId="3DB17791" w14:textId="77777777" w:rsidR="00BC0D1D" w:rsidRDefault="00BC0D1D" w:rsidP="00BC0D1D"/>
    <w:p w14:paraId="5C44C202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>Art. 1- Oggetto dell'avviso</w:t>
      </w:r>
    </w:p>
    <w:p w14:paraId="54D3ABF4" w14:textId="20D33683" w:rsidR="00C40FD0" w:rsidRPr="00C120A2" w:rsidRDefault="006D79B1" w:rsidP="00C40FD0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Con il presente Avviso</w:t>
      </w:r>
      <w:r w:rsidR="00C40FD0" w:rsidRPr="00C120A2">
        <w:rPr>
          <w:sz w:val="24"/>
          <w:szCs w:val="24"/>
        </w:rPr>
        <w:t xml:space="preserve"> in attuazione del regolamento di funzionamento delle Commissioni giudicatrici e di seggi di gara approvato</w:t>
      </w:r>
      <w:r w:rsidR="00ED6F11" w:rsidRPr="00C120A2">
        <w:rPr>
          <w:sz w:val="24"/>
          <w:szCs w:val="24"/>
        </w:rPr>
        <w:t xml:space="preserve"> con Decreto dell’Amministratore Unico </w:t>
      </w:r>
      <w:r w:rsidR="00BF6E36" w:rsidRPr="00C120A2">
        <w:rPr>
          <w:sz w:val="24"/>
          <w:szCs w:val="24"/>
        </w:rPr>
        <w:t>n.3 del 23/01/2020</w:t>
      </w:r>
      <w:r w:rsidR="00C40FD0" w:rsidRPr="00C120A2">
        <w:rPr>
          <w:sz w:val="24"/>
          <w:szCs w:val="24"/>
        </w:rPr>
        <w:t xml:space="preserve">, </w:t>
      </w:r>
      <w:r w:rsidRPr="00C120A2">
        <w:rPr>
          <w:sz w:val="24"/>
          <w:szCs w:val="24"/>
        </w:rPr>
        <w:t xml:space="preserve">intende costituire l'elenco di esperti da cui attingere per l'individuazione di componenti delle Commissioni giudicatrici degli appalti da aggiudicare con il criterio dell'offerta economicamente più vantaggiosa, </w:t>
      </w:r>
      <w:r w:rsidR="00C40FD0" w:rsidRPr="00C120A2">
        <w:rPr>
          <w:sz w:val="24"/>
          <w:szCs w:val="24"/>
        </w:rPr>
        <w:t>relativi a lavori, servizi e forniture.</w:t>
      </w:r>
    </w:p>
    <w:p w14:paraId="48868B1A" w14:textId="77777777" w:rsidR="00F37D1D" w:rsidRPr="00C120A2" w:rsidRDefault="00F37D1D" w:rsidP="00C51157">
      <w:pPr>
        <w:pStyle w:val="Corpotesto"/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Con il presente Avviso non è posta in essere alcuna procedura concorsuale, e non sono previste graduatorie, attribuzione di punteggi o altre classificazioni di merito. </w:t>
      </w:r>
    </w:p>
    <w:p w14:paraId="6C934540" w14:textId="61DEF0AB" w:rsidR="00F37D1D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La presentazione della candidatura non comporta alcun diritto o aspettativa giuridicamente tutelata ai fini di una eventuale nomina. L</w:t>
      </w:r>
      <w:r w:rsidR="00F37D1D" w:rsidRPr="00C120A2">
        <w:rPr>
          <w:sz w:val="24"/>
          <w:szCs w:val="24"/>
        </w:rPr>
        <w:t>’Arca Jonica s</w:t>
      </w:r>
      <w:r w:rsidRPr="00C120A2">
        <w:rPr>
          <w:sz w:val="24"/>
          <w:szCs w:val="24"/>
        </w:rPr>
        <w:t>i riserva di individuare di volta in volta,</w:t>
      </w:r>
      <w:r w:rsidR="00C40FD0" w:rsidRPr="00C120A2">
        <w:rPr>
          <w:sz w:val="24"/>
          <w:szCs w:val="24"/>
        </w:rPr>
        <w:t xml:space="preserve"> a seguito di valutazione discrezionale, </w:t>
      </w:r>
      <w:r w:rsidRPr="00C120A2">
        <w:rPr>
          <w:sz w:val="24"/>
          <w:szCs w:val="24"/>
        </w:rPr>
        <w:t>i componenti delle commissioni</w:t>
      </w:r>
      <w:r w:rsidR="00C40FD0" w:rsidRPr="00C120A2">
        <w:rPr>
          <w:sz w:val="24"/>
          <w:szCs w:val="24"/>
        </w:rPr>
        <w:t xml:space="preserve"> giudicatrici.</w:t>
      </w:r>
    </w:p>
    <w:p w14:paraId="68D49C29" w14:textId="77777777" w:rsidR="00C40FD0" w:rsidRPr="00C120A2" w:rsidRDefault="00C40FD0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3F77D119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ED6F11" w:rsidRPr="00C120A2">
        <w:rPr>
          <w:b/>
          <w:sz w:val="24"/>
          <w:szCs w:val="24"/>
        </w:rPr>
        <w:t>2</w:t>
      </w:r>
      <w:r w:rsidRPr="00C120A2">
        <w:rPr>
          <w:b/>
          <w:sz w:val="24"/>
          <w:szCs w:val="24"/>
        </w:rPr>
        <w:t>- Destinatari</w:t>
      </w:r>
    </w:p>
    <w:p w14:paraId="729D7DC0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Il presente avviso è rivolto a:</w:t>
      </w:r>
    </w:p>
    <w:p w14:paraId="1EEE2E81" w14:textId="77777777" w:rsidR="00484FF1" w:rsidRPr="00C120A2" w:rsidRDefault="006D79B1" w:rsidP="00BC0D1D">
      <w:pPr>
        <w:pStyle w:val="Corpotesto"/>
        <w:numPr>
          <w:ilvl w:val="0"/>
          <w:numId w:val="15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Dipendenti </w:t>
      </w:r>
      <w:r w:rsidR="00C40FD0" w:rsidRPr="00C120A2">
        <w:rPr>
          <w:sz w:val="24"/>
          <w:szCs w:val="24"/>
        </w:rPr>
        <w:t xml:space="preserve">di pubbliche </w:t>
      </w:r>
      <w:r w:rsidRPr="00C120A2">
        <w:rPr>
          <w:sz w:val="24"/>
          <w:szCs w:val="24"/>
        </w:rPr>
        <w:t>amministrazioni</w:t>
      </w:r>
      <w:r w:rsidR="00EF204F">
        <w:rPr>
          <w:sz w:val="24"/>
          <w:szCs w:val="24"/>
        </w:rPr>
        <w:t xml:space="preserve"> aggiudicatrici</w:t>
      </w:r>
      <w:r w:rsidRPr="00C120A2">
        <w:rPr>
          <w:sz w:val="24"/>
          <w:szCs w:val="24"/>
        </w:rPr>
        <w:t>,</w:t>
      </w:r>
      <w:r w:rsidR="00C40FD0" w:rsidRPr="00C120A2">
        <w:rPr>
          <w:sz w:val="24"/>
          <w:szCs w:val="24"/>
        </w:rPr>
        <w:t xml:space="preserve"> </w:t>
      </w:r>
      <w:r w:rsidRPr="00C120A2">
        <w:rPr>
          <w:sz w:val="24"/>
          <w:szCs w:val="24"/>
        </w:rPr>
        <w:t>con profilo professionale non inferiore a funzionario</w:t>
      </w:r>
      <w:r w:rsidR="00652123" w:rsidRPr="00C120A2">
        <w:rPr>
          <w:sz w:val="24"/>
          <w:szCs w:val="24"/>
        </w:rPr>
        <w:t xml:space="preserve"> (</w:t>
      </w:r>
      <w:proofErr w:type="spellStart"/>
      <w:r w:rsidR="00652123" w:rsidRPr="00C120A2">
        <w:rPr>
          <w:sz w:val="24"/>
          <w:szCs w:val="24"/>
        </w:rPr>
        <w:t>Categ</w:t>
      </w:r>
      <w:proofErr w:type="spellEnd"/>
      <w:r w:rsidR="00652123" w:rsidRPr="00C120A2">
        <w:rPr>
          <w:sz w:val="24"/>
          <w:szCs w:val="24"/>
        </w:rPr>
        <w:t>. D)</w:t>
      </w:r>
      <w:r w:rsidRPr="00C120A2">
        <w:rPr>
          <w:sz w:val="24"/>
          <w:szCs w:val="24"/>
        </w:rPr>
        <w:t>;</w:t>
      </w:r>
    </w:p>
    <w:p w14:paraId="327AD92A" w14:textId="77777777" w:rsidR="000E7C64" w:rsidRPr="00C120A2" w:rsidRDefault="000E7C64" w:rsidP="000E7C64">
      <w:pPr>
        <w:pStyle w:val="Corpotesto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Professionisti </w:t>
      </w:r>
      <w:r>
        <w:rPr>
          <w:sz w:val="24"/>
          <w:szCs w:val="24"/>
        </w:rPr>
        <w:t>con almeno cinque anni di iscrizione in albi professionali, in possesso di comprovata esperienza nel settore di riferimento</w:t>
      </w:r>
      <w:r w:rsidRPr="00C120A2">
        <w:rPr>
          <w:sz w:val="24"/>
          <w:szCs w:val="24"/>
        </w:rPr>
        <w:t>;</w:t>
      </w:r>
    </w:p>
    <w:p w14:paraId="2DE9F2FB" w14:textId="77777777" w:rsidR="00484FF1" w:rsidRPr="00C120A2" w:rsidRDefault="006D79B1" w:rsidP="00F37D1D">
      <w:pPr>
        <w:pStyle w:val="Corpotesto"/>
        <w:numPr>
          <w:ilvl w:val="0"/>
          <w:numId w:val="15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Professori ordinari, professori associati, ricercatori delle Università italiane e posizioni assimilate.</w:t>
      </w:r>
    </w:p>
    <w:p w14:paraId="031B4F0B" w14:textId="77777777" w:rsidR="00F37D1D" w:rsidRPr="00C120A2" w:rsidRDefault="00F37D1D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</w:p>
    <w:p w14:paraId="49B413E4" w14:textId="77777777" w:rsidR="00F37D1D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>3</w:t>
      </w:r>
      <w:r w:rsidRPr="00C120A2">
        <w:rPr>
          <w:b/>
          <w:sz w:val="24"/>
          <w:szCs w:val="24"/>
        </w:rPr>
        <w:t xml:space="preserve"> - Condizioni di incompatibilità e assenza conflitti di interesse. Requisiti di moralità</w:t>
      </w:r>
      <w:r w:rsidRPr="00C120A2">
        <w:rPr>
          <w:sz w:val="24"/>
          <w:szCs w:val="24"/>
        </w:rPr>
        <w:t xml:space="preserve"> </w:t>
      </w:r>
    </w:p>
    <w:p w14:paraId="1C6BE2D5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 Commissari non devono aver svolto né possono svolgere alcun'altra funzione o incarico tecnico o amministrativo relativamente al contratto del cui affidamento si tratta.</w:t>
      </w:r>
    </w:p>
    <w:p w14:paraId="71E9B70E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Coloro che nel biennio precedente abbiano rivestito cariche di pubblico amministratore non possono essere nominati commissari relativamente a contratti affidati dalle amministrazioni presso le quali hanno prestato servizio.</w:t>
      </w:r>
    </w:p>
    <w:p w14:paraId="2E207E56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Sono esclusi da successivi incarichi di commissario coloro che, in qualità di membri delle commissioni giudicatrici, abbiano concorso, con dolo o colpa grave accertati in sede giurisdizionale con sentenza non sospesa, all'approvazione di atti dichiarati illegittimi ovvero abbiano riportato una condanna penale per reati contro la pubblica amministrazione.</w:t>
      </w:r>
    </w:p>
    <w:p w14:paraId="2F9B7299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Si applicano ai commissari le cause di astensione previste dall'art. 51 cod. proc. civ. e dalle vigenti disposizioni di legge.</w:t>
      </w:r>
    </w:p>
    <w:p w14:paraId="79882AC0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I soggetti iscritti nell'elenco sono tenuti ad informare tempestivamente </w:t>
      </w:r>
      <w:r w:rsidR="00F37D1D" w:rsidRPr="00C120A2">
        <w:rPr>
          <w:sz w:val="24"/>
          <w:szCs w:val="24"/>
        </w:rPr>
        <w:t>questa Agenzia</w:t>
      </w:r>
      <w:r w:rsidRPr="00C120A2">
        <w:rPr>
          <w:sz w:val="24"/>
          <w:szCs w:val="24"/>
        </w:rPr>
        <w:t xml:space="preserve"> rispetto ad </w:t>
      </w:r>
      <w:r w:rsidRPr="00C120A2">
        <w:rPr>
          <w:sz w:val="24"/>
          <w:szCs w:val="24"/>
        </w:rPr>
        <w:lastRenderedPageBreak/>
        <w:t>eventuali variazioni intervenute nel possesso dei requisiti e/o al sopraggiungere di eventuali cause di incompatibilità; sono tenuti, in particolare, a comunicare all'Amministrazione ogni atto o fatto che implichi la perdita o il mutamento dei requisiti previsti per l'iscrizione nell'elenco, nonché ogni ulteriore modifica che possa avere rilevanza ai fini della tenuta o gestione dell'elenco medesimo.</w:t>
      </w:r>
    </w:p>
    <w:p w14:paraId="77DCF96A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I componenti della Commissione giudicatrice non devono trovarsi in una delle condizioni previste dagli artt. 42 commi 2 e 3 del </w:t>
      </w:r>
      <w:proofErr w:type="spellStart"/>
      <w:r w:rsidRPr="00C120A2">
        <w:rPr>
          <w:sz w:val="24"/>
          <w:szCs w:val="24"/>
        </w:rPr>
        <w:t>D.Lgs</w:t>
      </w:r>
      <w:proofErr w:type="spellEnd"/>
      <w:r w:rsidRPr="00C120A2">
        <w:rPr>
          <w:sz w:val="24"/>
          <w:szCs w:val="24"/>
        </w:rPr>
        <w:t xml:space="preserve"> n. 50/16, dall'art. 35 </w:t>
      </w:r>
      <w:r w:rsidR="00F37D1D" w:rsidRPr="00C120A2">
        <w:rPr>
          <w:sz w:val="24"/>
          <w:szCs w:val="24"/>
        </w:rPr>
        <w:t xml:space="preserve">bis </w:t>
      </w:r>
      <w:proofErr w:type="spellStart"/>
      <w:r w:rsidR="00F37D1D" w:rsidRPr="00C120A2">
        <w:rPr>
          <w:sz w:val="24"/>
          <w:szCs w:val="24"/>
        </w:rPr>
        <w:t>D.Lgs.</w:t>
      </w:r>
      <w:proofErr w:type="spellEnd"/>
      <w:r w:rsidR="00F37D1D" w:rsidRPr="00C120A2">
        <w:rPr>
          <w:sz w:val="24"/>
          <w:szCs w:val="24"/>
        </w:rPr>
        <w:t xml:space="preserve"> n. 165/2001 e </w:t>
      </w:r>
      <w:proofErr w:type="spellStart"/>
      <w:r w:rsidR="00F37D1D" w:rsidRPr="00C120A2">
        <w:rPr>
          <w:sz w:val="24"/>
          <w:szCs w:val="24"/>
        </w:rPr>
        <w:t>s.m.i.</w:t>
      </w:r>
      <w:proofErr w:type="spellEnd"/>
    </w:p>
    <w:p w14:paraId="73594679" w14:textId="77777777" w:rsidR="00652123" w:rsidRPr="00C120A2" w:rsidRDefault="00652123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42F1909C" w14:textId="77777777" w:rsidR="00484FF1" w:rsidRPr="00C120A2" w:rsidRDefault="00F37D1D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>4</w:t>
      </w:r>
      <w:r w:rsidRPr="00C120A2">
        <w:rPr>
          <w:b/>
          <w:sz w:val="24"/>
          <w:szCs w:val="24"/>
        </w:rPr>
        <w:t xml:space="preserve"> -</w:t>
      </w:r>
      <w:r w:rsidR="006D79B1" w:rsidRPr="00C120A2">
        <w:rPr>
          <w:b/>
          <w:sz w:val="24"/>
          <w:szCs w:val="24"/>
        </w:rPr>
        <w:t xml:space="preserve"> Documentazione da presentare</w:t>
      </w:r>
    </w:p>
    <w:p w14:paraId="484585DD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 candidati devono presentare:</w:t>
      </w:r>
    </w:p>
    <w:p w14:paraId="2E2D5D48" w14:textId="77777777" w:rsidR="00F37D1D" w:rsidRPr="00C120A2" w:rsidRDefault="006D79B1" w:rsidP="00F1425C">
      <w:pPr>
        <w:pStyle w:val="Corpotesto"/>
        <w:numPr>
          <w:ilvl w:val="0"/>
          <w:numId w:val="20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domanda regolarmente sottoscritta</w:t>
      </w:r>
      <w:r w:rsidR="00044B7E" w:rsidRPr="00C120A2">
        <w:rPr>
          <w:sz w:val="24"/>
          <w:szCs w:val="24"/>
        </w:rPr>
        <w:t xml:space="preserve"> digitalmente</w:t>
      </w:r>
      <w:r w:rsidRPr="00C120A2">
        <w:rPr>
          <w:sz w:val="24"/>
          <w:szCs w:val="24"/>
        </w:rPr>
        <w:t xml:space="preserve">, con allegata copia di valido documento di identità; </w:t>
      </w:r>
    </w:p>
    <w:p w14:paraId="1D605F83" w14:textId="77777777" w:rsidR="00484FF1" w:rsidRPr="00C120A2" w:rsidRDefault="006D79B1" w:rsidP="00F1425C">
      <w:pPr>
        <w:pStyle w:val="Corpotesto"/>
        <w:numPr>
          <w:ilvl w:val="0"/>
          <w:numId w:val="20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curriculum vitae e professionale in formato europeo sottoscritto dal candidato.</w:t>
      </w:r>
    </w:p>
    <w:p w14:paraId="153CDB97" w14:textId="77777777" w:rsidR="00044B7E" w:rsidRPr="00C120A2" w:rsidRDefault="00044B7E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5AC0EFC5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>5</w:t>
      </w:r>
      <w:r w:rsidRPr="00C120A2">
        <w:rPr>
          <w:b/>
          <w:sz w:val="24"/>
          <w:szCs w:val="24"/>
        </w:rPr>
        <w:t xml:space="preserve"> - Modalità di presentazione delle domande</w:t>
      </w:r>
    </w:p>
    <w:p w14:paraId="36BB3015" w14:textId="161B5D87" w:rsidR="00044B7E" w:rsidRDefault="00044B7E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621150">
        <w:rPr>
          <w:sz w:val="24"/>
          <w:szCs w:val="24"/>
        </w:rPr>
        <w:t>È possibile iscriversi all’Elenco esclusivamente attraverso la procedura informatica. Al tal fine, è necessario che il professionista si registri sul Portale E-Procurement tramite il sito di questa Agenzia “</w:t>
      </w:r>
      <w:hyperlink r:id="rId7" w:history="1">
        <w:r w:rsidR="00621150" w:rsidRPr="00621150">
          <w:rPr>
            <w:rStyle w:val="Collegamentoipertestuale"/>
            <w:sz w:val="24"/>
            <w:szCs w:val="24"/>
          </w:rPr>
          <w:t>https://arcajonica.</w:t>
        </w:r>
      </w:hyperlink>
      <w:r w:rsidR="000219AF" w:rsidRPr="00621150">
        <w:rPr>
          <w:rStyle w:val="Collegamentoipertestuale"/>
          <w:sz w:val="24"/>
          <w:szCs w:val="24"/>
        </w:rPr>
        <w:t>traspare.com</w:t>
      </w:r>
      <w:r w:rsidRPr="00621150">
        <w:rPr>
          <w:sz w:val="24"/>
          <w:szCs w:val="24"/>
        </w:rPr>
        <w:t>”, utilizzando il tasto “Registrati” nell’area riservata all’Operatore economico.</w:t>
      </w:r>
    </w:p>
    <w:p w14:paraId="32DFCEE6" w14:textId="0B82578D" w:rsidR="004F3DB8" w:rsidRDefault="004F3DB8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>Il professionista, al momento dell’iscrizione, deve indicare la seguente categoria merceologica:</w:t>
      </w:r>
    </w:p>
    <w:p w14:paraId="226570D3" w14:textId="1DB6E540" w:rsidR="004F3DB8" w:rsidRDefault="004F3DB8" w:rsidP="004F3DB8">
      <w:pPr>
        <w:pStyle w:val="Corpotesto"/>
        <w:numPr>
          <w:ilvl w:val="0"/>
          <w:numId w:val="23"/>
        </w:numPr>
        <w:spacing w:line="360" w:lineRule="auto"/>
        <w:ind w:right="-8"/>
        <w:jc w:val="both"/>
        <w:rPr>
          <w:b/>
          <w:bCs/>
          <w:sz w:val="24"/>
          <w:szCs w:val="24"/>
        </w:rPr>
      </w:pPr>
      <w:r w:rsidRPr="00656BE6">
        <w:rPr>
          <w:b/>
          <w:bCs/>
          <w:sz w:val="24"/>
          <w:szCs w:val="24"/>
        </w:rPr>
        <w:t>S48.12: Componenti Commissioni Giudicatrici</w:t>
      </w:r>
    </w:p>
    <w:p w14:paraId="0C859C40" w14:textId="1B28C67B" w:rsidR="00656BE6" w:rsidRDefault="00656BE6" w:rsidP="00656BE6">
      <w:pPr>
        <w:pStyle w:val="Corpotesto"/>
        <w:spacing w:line="360" w:lineRule="auto"/>
        <w:ind w:left="1440" w:right="-8"/>
        <w:jc w:val="both"/>
        <w:rPr>
          <w:b/>
          <w:bCs/>
          <w:sz w:val="24"/>
          <w:szCs w:val="24"/>
        </w:rPr>
      </w:pPr>
      <w:r w:rsidRPr="00656BE6">
        <w:rPr>
          <w:b/>
          <w:bCs/>
          <w:sz w:val="24"/>
          <w:szCs w:val="24"/>
        </w:rPr>
        <w:t>S48.12.</w:t>
      </w:r>
      <w:r>
        <w:rPr>
          <w:b/>
          <w:bCs/>
          <w:sz w:val="24"/>
          <w:szCs w:val="24"/>
        </w:rPr>
        <w:t>1</w:t>
      </w:r>
      <w:r w:rsidRPr="00656BE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Lavori</w:t>
      </w:r>
    </w:p>
    <w:p w14:paraId="06532E5C" w14:textId="7EABCC56" w:rsidR="00656BE6" w:rsidRDefault="00656BE6" w:rsidP="00656BE6">
      <w:pPr>
        <w:pStyle w:val="Corpotesto"/>
        <w:spacing w:line="360" w:lineRule="auto"/>
        <w:ind w:left="1440" w:right="-8"/>
        <w:jc w:val="both"/>
        <w:rPr>
          <w:b/>
          <w:bCs/>
          <w:sz w:val="24"/>
          <w:szCs w:val="24"/>
        </w:rPr>
      </w:pPr>
      <w:r w:rsidRPr="00656BE6">
        <w:rPr>
          <w:b/>
          <w:bCs/>
          <w:sz w:val="24"/>
          <w:szCs w:val="24"/>
        </w:rPr>
        <w:t>S48.12.</w:t>
      </w:r>
      <w:r>
        <w:rPr>
          <w:b/>
          <w:bCs/>
          <w:sz w:val="24"/>
          <w:szCs w:val="24"/>
        </w:rPr>
        <w:t>2 Servizi Tecnici</w:t>
      </w:r>
    </w:p>
    <w:p w14:paraId="60E68D3F" w14:textId="470788FF" w:rsidR="004F3DB8" w:rsidRDefault="00656BE6" w:rsidP="00656BE6">
      <w:pPr>
        <w:pStyle w:val="Corpotesto"/>
        <w:spacing w:line="360" w:lineRule="auto"/>
        <w:ind w:left="1440" w:right="-8"/>
        <w:jc w:val="both"/>
        <w:rPr>
          <w:b/>
          <w:bCs/>
          <w:sz w:val="24"/>
          <w:szCs w:val="24"/>
        </w:rPr>
      </w:pPr>
      <w:r w:rsidRPr="00656BE6">
        <w:rPr>
          <w:b/>
          <w:bCs/>
          <w:sz w:val="24"/>
          <w:szCs w:val="24"/>
        </w:rPr>
        <w:t>S48.12.3 Servizi e Forniture</w:t>
      </w:r>
    </w:p>
    <w:p w14:paraId="071F6B84" w14:textId="77777777" w:rsidR="00656BE6" w:rsidRPr="00656BE6" w:rsidRDefault="00656BE6" w:rsidP="00656BE6">
      <w:pPr>
        <w:pStyle w:val="Corpotesto"/>
        <w:spacing w:line="360" w:lineRule="auto"/>
        <w:ind w:left="1440" w:right="-8"/>
        <w:jc w:val="both"/>
        <w:rPr>
          <w:b/>
          <w:bCs/>
          <w:sz w:val="24"/>
          <w:szCs w:val="24"/>
        </w:rPr>
      </w:pPr>
    </w:p>
    <w:p w14:paraId="46307576" w14:textId="65F41C17" w:rsidR="00044B7E" w:rsidRPr="00C120A2" w:rsidRDefault="00044B7E" w:rsidP="00C51157">
      <w:pPr>
        <w:pStyle w:val="Corpotesto"/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In fase di presentazione dell’istanza di iscrizione all’elenco, bisognerà allegare i seguenti documenti firmati digitalmente:</w:t>
      </w:r>
    </w:p>
    <w:p w14:paraId="4C1715EB" w14:textId="77777777" w:rsidR="00044B7E" w:rsidRPr="00C120A2" w:rsidRDefault="00044B7E" w:rsidP="00044B7E">
      <w:pPr>
        <w:pStyle w:val="Corpotesto"/>
        <w:numPr>
          <w:ilvl w:val="0"/>
          <w:numId w:val="17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domanda di iscrizione, nella forma di dichiarazione sostitutiva in conformità agli artt. 46 e 47 del D.P.R. 445/2000, e secondo lo schema riportato nell’</w:t>
      </w:r>
      <w:r w:rsidRPr="00C120A2">
        <w:rPr>
          <w:i/>
          <w:sz w:val="24"/>
          <w:szCs w:val="24"/>
        </w:rPr>
        <w:t xml:space="preserve">Allegato </w:t>
      </w:r>
      <w:r w:rsidR="001B6127" w:rsidRPr="00C120A2">
        <w:rPr>
          <w:i/>
          <w:sz w:val="24"/>
          <w:szCs w:val="24"/>
        </w:rPr>
        <w:t>A</w:t>
      </w:r>
      <w:r w:rsidR="00A31A89" w:rsidRPr="00C120A2">
        <w:rPr>
          <w:sz w:val="24"/>
          <w:szCs w:val="24"/>
        </w:rPr>
        <w:t>;</w:t>
      </w:r>
    </w:p>
    <w:p w14:paraId="2CB0C159" w14:textId="77777777" w:rsidR="00044B7E" w:rsidRPr="00C120A2" w:rsidRDefault="00044B7E" w:rsidP="00044B7E">
      <w:pPr>
        <w:pStyle w:val="Corpotesto"/>
        <w:numPr>
          <w:ilvl w:val="0"/>
          <w:numId w:val="17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curriculum vitae e professionale in formato europeo sottoscritto digitalmente dal candidato</w:t>
      </w:r>
      <w:r w:rsidR="00EF204F">
        <w:rPr>
          <w:sz w:val="24"/>
          <w:szCs w:val="24"/>
        </w:rPr>
        <w:t>, adeguatamente descrittivo delle esperienze pregresse</w:t>
      </w:r>
      <w:r w:rsidRPr="00C120A2">
        <w:rPr>
          <w:sz w:val="24"/>
          <w:szCs w:val="24"/>
        </w:rPr>
        <w:t>.</w:t>
      </w:r>
    </w:p>
    <w:p w14:paraId="13F6392B" w14:textId="77777777" w:rsidR="003531F2" w:rsidRPr="00C120A2" w:rsidRDefault="003531F2" w:rsidP="003531F2">
      <w:pPr>
        <w:pStyle w:val="Corpotesto"/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L’invio della domanda di iscrizione comporta l’emissione di una comunicazione tramite PEC, quale ricevuta dell’avvenuta presentazione.</w:t>
      </w:r>
    </w:p>
    <w:p w14:paraId="67FBE52F" w14:textId="77777777" w:rsidR="003531F2" w:rsidRPr="00C120A2" w:rsidRDefault="003531F2" w:rsidP="003531F2">
      <w:pPr>
        <w:pStyle w:val="Corpotesto"/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 professionisti sono iscritti all’Elenco automaticamente e, in base alla data e all’ora di inoltro della domanda di iscrizione, viene loro assegnato un numero d’ordine progressivo.</w:t>
      </w:r>
    </w:p>
    <w:p w14:paraId="45942F9D" w14:textId="77777777" w:rsidR="00044B7E" w:rsidRPr="00C120A2" w:rsidRDefault="00044B7E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60F37752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>6</w:t>
      </w:r>
      <w:r w:rsidR="00DA1852" w:rsidRPr="00C120A2">
        <w:rPr>
          <w:b/>
          <w:sz w:val="24"/>
          <w:szCs w:val="24"/>
        </w:rPr>
        <w:t xml:space="preserve"> -</w:t>
      </w:r>
      <w:r w:rsidRPr="00C120A2">
        <w:rPr>
          <w:b/>
          <w:sz w:val="24"/>
          <w:szCs w:val="24"/>
        </w:rPr>
        <w:t xml:space="preserve"> Verifica delle candidature</w:t>
      </w:r>
    </w:p>
    <w:p w14:paraId="77356418" w14:textId="77777777" w:rsidR="003531F2" w:rsidRPr="00C120A2" w:rsidRDefault="003531F2" w:rsidP="003531F2">
      <w:pPr>
        <w:pStyle w:val="Corpotesto"/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lastRenderedPageBreak/>
        <w:t>L’Arca Jonica si riserva la facoltà di effettuare in qualunque momento controlli a campione sulla veridicità delle dichiarazioni rese ai sensi dell’art. 71 del D.P.R. 445/2000.</w:t>
      </w:r>
    </w:p>
    <w:p w14:paraId="564DEEB8" w14:textId="77777777" w:rsidR="00484FF1" w:rsidRPr="00C120A2" w:rsidRDefault="003531F2" w:rsidP="00176D4A">
      <w:pPr>
        <w:pStyle w:val="Corpotesto"/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Nel caso di dichiarazioni mendaci, il professionista è perseguito ai sensi e per gli effetti d</w:t>
      </w:r>
      <w:r w:rsidR="00652123" w:rsidRPr="00C120A2">
        <w:rPr>
          <w:sz w:val="24"/>
          <w:szCs w:val="24"/>
        </w:rPr>
        <w:t xml:space="preserve">ell’art. 76 del D.P.R. </w:t>
      </w:r>
      <w:r w:rsidR="00176D4A" w:rsidRPr="00C120A2">
        <w:rPr>
          <w:sz w:val="24"/>
          <w:szCs w:val="24"/>
        </w:rPr>
        <w:t xml:space="preserve">445/2000 e </w:t>
      </w:r>
      <w:r w:rsidR="006D79B1" w:rsidRPr="00C120A2">
        <w:rPr>
          <w:sz w:val="24"/>
          <w:szCs w:val="24"/>
        </w:rPr>
        <w:t>l'Amministrazione provvederà ad inoltrare la denuncia ex art. 496 del codice penale.</w:t>
      </w:r>
    </w:p>
    <w:p w14:paraId="06CBE862" w14:textId="77777777" w:rsidR="003531F2" w:rsidRPr="00C120A2" w:rsidRDefault="003531F2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579E9B6B" w14:textId="77777777" w:rsidR="00484FF1" w:rsidRPr="00C120A2" w:rsidRDefault="00DA1852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>7</w:t>
      </w:r>
      <w:r w:rsidRPr="00C120A2">
        <w:rPr>
          <w:b/>
          <w:sz w:val="24"/>
          <w:szCs w:val="24"/>
        </w:rPr>
        <w:t xml:space="preserve"> - </w:t>
      </w:r>
      <w:r w:rsidR="006D79B1" w:rsidRPr="00C120A2">
        <w:rPr>
          <w:b/>
          <w:sz w:val="24"/>
          <w:szCs w:val="24"/>
        </w:rPr>
        <w:t>Obblighi dei componenti la Commissione giudicatrice</w:t>
      </w:r>
    </w:p>
    <w:p w14:paraId="7ABD2AF7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Gli esperti inseriti nell'elenco sono tenuti a garantire:</w:t>
      </w:r>
    </w:p>
    <w:p w14:paraId="4626306E" w14:textId="77777777" w:rsidR="00484FF1" w:rsidRPr="00C120A2" w:rsidRDefault="006D79B1" w:rsidP="00F1425C">
      <w:pPr>
        <w:pStyle w:val="Corpotesto"/>
        <w:numPr>
          <w:ilvl w:val="0"/>
          <w:numId w:val="21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la disponibilità immediata a partecipare alle sessioni di valutazione delle offerte presso le sedi che verranno individuate </w:t>
      </w:r>
      <w:r w:rsidR="003531F2" w:rsidRPr="00C120A2">
        <w:rPr>
          <w:sz w:val="24"/>
          <w:szCs w:val="24"/>
        </w:rPr>
        <w:t>da questa Agenzia</w:t>
      </w:r>
      <w:r w:rsidRPr="00C120A2">
        <w:rPr>
          <w:sz w:val="24"/>
          <w:szCs w:val="24"/>
        </w:rPr>
        <w:t>;</w:t>
      </w:r>
    </w:p>
    <w:p w14:paraId="421CB89D" w14:textId="77777777" w:rsidR="00484FF1" w:rsidRPr="00C120A2" w:rsidRDefault="006D79B1" w:rsidP="00F1425C">
      <w:pPr>
        <w:pStyle w:val="Corpotesto"/>
        <w:numPr>
          <w:ilvl w:val="0"/>
          <w:numId w:val="21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la disponibilità immediata a svolgere l'incarico all'interno della Commissione giudicatrice nei tempi, nei giorni e negli orari stabiliti dal Presidente della Commissione;</w:t>
      </w:r>
    </w:p>
    <w:p w14:paraId="62E331E7" w14:textId="77777777" w:rsidR="00484FF1" w:rsidRPr="00C120A2" w:rsidRDefault="006D79B1" w:rsidP="00F1425C">
      <w:pPr>
        <w:pStyle w:val="Corpotesto"/>
        <w:numPr>
          <w:ilvl w:val="0"/>
          <w:numId w:val="21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la disponibilità a concludere celermente l'attività. Il pagamento del compenso stabilito è subordinato al rispetto delle predette prescrizioni;</w:t>
      </w:r>
    </w:p>
    <w:p w14:paraId="40FE6713" w14:textId="77777777" w:rsidR="00484FF1" w:rsidRPr="00C120A2" w:rsidRDefault="006D79B1" w:rsidP="00F1425C">
      <w:pPr>
        <w:pStyle w:val="Corpotesto"/>
        <w:numPr>
          <w:ilvl w:val="0"/>
          <w:numId w:val="21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se dipendenti di PP.AA. a produrre prima dell'accettazione dell'incarico il relativo nulla osta da parte dell'amministrazione/ente di appartenenza.</w:t>
      </w:r>
    </w:p>
    <w:p w14:paraId="7AC51CEA" w14:textId="77777777" w:rsidR="003531F2" w:rsidRPr="00C120A2" w:rsidRDefault="003531F2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76F3351D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>8</w:t>
      </w:r>
      <w:r w:rsidRPr="00C120A2">
        <w:rPr>
          <w:b/>
          <w:sz w:val="24"/>
          <w:szCs w:val="24"/>
        </w:rPr>
        <w:t xml:space="preserve"> - Codice etico</w:t>
      </w:r>
    </w:p>
    <w:p w14:paraId="6B49A054" w14:textId="77777777" w:rsidR="00484FF1" w:rsidRPr="00C120A2" w:rsidRDefault="006D79B1" w:rsidP="00C51157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La condotta ed il contegno degli esperti iscritti nell'elenco dovrà fare riferimento ai seguenti criteri di etica professionale:</w:t>
      </w:r>
    </w:p>
    <w:p w14:paraId="0298AE08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non compiere azioni lesive, di qualsiasi natura, nei confronti dell'immagine e/o degli interessi dell</w:t>
      </w:r>
      <w:r w:rsidR="00771FDB">
        <w:rPr>
          <w:sz w:val="24"/>
          <w:szCs w:val="24"/>
        </w:rPr>
        <w:t>a Stazione Appaltante</w:t>
      </w:r>
      <w:r w:rsidRPr="00C120A2">
        <w:rPr>
          <w:sz w:val="24"/>
          <w:szCs w:val="24"/>
        </w:rPr>
        <w:t>, nonché nei confronti dei soggetti concorrenti;</w:t>
      </w:r>
    </w:p>
    <w:p w14:paraId="36591198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operare con autonomia ed obiettività nello svolgimento dell'incarico affidato e effettuare la valutazione delle offerte in maniera totalmente </w:t>
      </w:r>
      <w:r w:rsidR="00771FDB">
        <w:rPr>
          <w:sz w:val="24"/>
          <w:szCs w:val="24"/>
        </w:rPr>
        <w:t xml:space="preserve">libera e </w:t>
      </w:r>
      <w:r w:rsidRPr="00C120A2">
        <w:rPr>
          <w:sz w:val="24"/>
          <w:szCs w:val="24"/>
        </w:rPr>
        <w:t>indipendente;</w:t>
      </w:r>
    </w:p>
    <w:p w14:paraId="1204BFE7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non accettare incarichi per i quali non si è qualificati;</w:t>
      </w:r>
    </w:p>
    <w:p w14:paraId="5B42B691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soddisfare tutti gli impegni presi con l'incarico;</w:t>
      </w:r>
    </w:p>
    <w:p w14:paraId="2962B49D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mantenere sempre e comunque un comportamento irreprensibile in ragione dell'importanza dell'incarico ricevuto;</w:t>
      </w:r>
    </w:p>
    <w:p w14:paraId="4AB7C001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ricercare all'interno della Commissione giudicatrice il buon funzionamento, l'efficienza e la concordia di giudizio;</w:t>
      </w:r>
    </w:p>
    <w:p w14:paraId="064DBF75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garantire integrità morale e riservatezza su tutte le informazioni riguardanti l'attività di soggetti concorrenti per i quali si effettuerà la valutazione, le quali dovranno considerarsi coperte da segreto professionale, nonché sulle modalità operative inerenti le fasi di valutazione;</w:t>
      </w:r>
    </w:p>
    <w:p w14:paraId="6FB69DDA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non utilizzare le predette informazioni a vantaggio proprio e/o di terzi;</w:t>
      </w:r>
    </w:p>
    <w:p w14:paraId="4BD2B6CC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non divulgare in alcun modo informazioni relative alla valutazione delle offerte proposte o ad ogni altra informazione della quale si può venire a conoscenza nel corso della valutazione;</w:t>
      </w:r>
    </w:p>
    <w:p w14:paraId="6DBB7AA9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lastRenderedPageBreak/>
        <w:t>riferire al presidente della Commissione giudicatrice riguardo qualsiasi criticità che possa intralciare il normale corso delle attività di valutazione;</w:t>
      </w:r>
    </w:p>
    <w:p w14:paraId="4C5D9B55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comunicare l'insorgenza di eventuali cause di incompatibilità;</w:t>
      </w:r>
    </w:p>
    <w:p w14:paraId="3E1CE21F" w14:textId="77777777" w:rsidR="00484FF1" w:rsidRPr="00C120A2" w:rsidRDefault="006D79B1" w:rsidP="00F1425C">
      <w:pPr>
        <w:pStyle w:val="Corpotesto"/>
        <w:numPr>
          <w:ilvl w:val="0"/>
          <w:numId w:val="22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non effettuare attività di divulgazione informativa o indurre false aspettative riferite alla valutazione delle offerte.</w:t>
      </w:r>
    </w:p>
    <w:p w14:paraId="751B9BB8" w14:textId="77777777" w:rsidR="00484FF1" w:rsidRPr="00C120A2" w:rsidRDefault="006D79B1" w:rsidP="00C51157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 componenti dell'elenco chiamati a far parte della Commissione giudicatrice, sono legati al segreto professionale e diffidati dal diffondere informazioni prima della pubblicazione ufficiale dei risultati. Nel caso di rivelazioni anticipate, la Commissione verrà sciolta e l'Amministrazione si riserva di perseguire nelle dovute forme l'eventuale responsabile.</w:t>
      </w:r>
    </w:p>
    <w:p w14:paraId="3F31E797" w14:textId="77777777" w:rsidR="00484FF1" w:rsidRPr="00C120A2" w:rsidRDefault="006D79B1" w:rsidP="00C51157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In caso di contrasti insanabili tra i componenti si procederà allo scioglimento della Commissione ed alla nomina di una nuova Commissione.</w:t>
      </w:r>
      <w:r w:rsidR="00330B42" w:rsidRPr="00C120A2">
        <w:rPr>
          <w:sz w:val="24"/>
          <w:szCs w:val="24"/>
        </w:rPr>
        <w:t xml:space="preserve"> </w:t>
      </w:r>
      <w:r w:rsidRPr="00C120A2">
        <w:rPr>
          <w:sz w:val="24"/>
          <w:szCs w:val="24"/>
        </w:rPr>
        <w:t>Resta inteso che il rapporto nascente dall'incarico potrà essere in qualsiasi momento interrotto dall</w:t>
      </w:r>
      <w:r w:rsidR="00330B42" w:rsidRPr="00C120A2">
        <w:rPr>
          <w:sz w:val="24"/>
          <w:szCs w:val="24"/>
        </w:rPr>
        <w:t xml:space="preserve">’Arca Jonica qualora </w:t>
      </w:r>
      <w:r w:rsidRPr="00C120A2">
        <w:rPr>
          <w:sz w:val="24"/>
          <w:szCs w:val="24"/>
        </w:rPr>
        <w:t>la prestazione risulti inadeguata o il comportamento lesivo degli interessi generali cui è ispirato il rapporto di fiducia.</w:t>
      </w:r>
    </w:p>
    <w:p w14:paraId="2F6C815B" w14:textId="77777777" w:rsidR="00546CA7" w:rsidRDefault="00546CA7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0B336014" w14:textId="395C927C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 xml:space="preserve">Art. </w:t>
      </w:r>
      <w:r w:rsidR="006C2F1B" w:rsidRPr="00C120A2">
        <w:rPr>
          <w:b/>
          <w:sz w:val="24"/>
          <w:szCs w:val="24"/>
        </w:rPr>
        <w:t xml:space="preserve">9 </w:t>
      </w:r>
      <w:r w:rsidRPr="00C120A2">
        <w:rPr>
          <w:b/>
          <w:sz w:val="24"/>
          <w:szCs w:val="24"/>
        </w:rPr>
        <w:t>- Rinuncia all'incarico e decadenza dall'elenco</w:t>
      </w:r>
    </w:p>
    <w:p w14:paraId="4CF99EBB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L'esperto inserito nell'elenco, prescelto quale componente della Commissione giudicatrice, può rinunciare</w:t>
      </w:r>
      <w:r w:rsidR="00330B42" w:rsidRPr="00C120A2">
        <w:rPr>
          <w:sz w:val="24"/>
          <w:szCs w:val="24"/>
        </w:rPr>
        <w:t xml:space="preserve"> </w:t>
      </w:r>
      <w:r w:rsidRPr="00C120A2">
        <w:rPr>
          <w:sz w:val="24"/>
          <w:szCs w:val="24"/>
        </w:rPr>
        <w:t>all'incarico solo per giustificati motivi per un numero massimo di tre volte, pena cancellazione dall'elenco.</w:t>
      </w:r>
    </w:p>
    <w:p w14:paraId="74B0CBBF" w14:textId="77777777" w:rsidR="00546CA7" w:rsidRDefault="00546CA7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24E33890" w14:textId="70AB3F85" w:rsidR="00330B42" w:rsidRPr="00C120A2" w:rsidRDefault="007A66F6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>Art. 1</w:t>
      </w:r>
      <w:r w:rsidR="006C2F1B" w:rsidRPr="00C120A2">
        <w:rPr>
          <w:b/>
          <w:sz w:val="24"/>
          <w:szCs w:val="24"/>
        </w:rPr>
        <w:t>0</w:t>
      </w:r>
      <w:r w:rsidRPr="00C120A2">
        <w:rPr>
          <w:b/>
          <w:sz w:val="24"/>
          <w:szCs w:val="24"/>
        </w:rPr>
        <w:t xml:space="preserve"> -</w:t>
      </w:r>
      <w:r w:rsidR="006D79B1" w:rsidRPr="00C120A2">
        <w:rPr>
          <w:b/>
          <w:sz w:val="24"/>
          <w:szCs w:val="24"/>
        </w:rPr>
        <w:t xml:space="preserve"> Compensi</w:t>
      </w:r>
    </w:p>
    <w:p w14:paraId="3BFDA9C1" w14:textId="77777777" w:rsidR="001B6127" w:rsidRPr="00C120A2" w:rsidRDefault="006D79B1" w:rsidP="00176D4A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Gli esperti invitati a far parte delle Commissioni Giudicatrici percepiranno</w:t>
      </w:r>
      <w:r w:rsidR="00176D4A" w:rsidRPr="00C120A2">
        <w:rPr>
          <w:sz w:val="24"/>
          <w:szCs w:val="24"/>
        </w:rPr>
        <w:t xml:space="preserve"> il compenso, determinato in via forfettaria, in € 150,00 omnicomprensive a seduta, per un massimo di € 1.500,00 oltre </w:t>
      </w:r>
      <w:r w:rsidR="001B6127" w:rsidRPr="00C120A2">
        <w:rPr>
          <w:sz w:val="24"/>
          <w:szCs w:val="24"/>
        </w:rPr>
        <w:t>eventuali IVA e Contributo Cassa Previdenziale</w:t>
      </w:r>
      <w:r w:rsidR="00176D4A" w:rsidRPr="00C120A2">
        <w:rPr>
          <w:sz w:val="24"/>
          <w:szCs w:val="24"/>
        </w:rPr>
        <w:t>, e che ai sensi dell’art.77, comma 10, del D. Lgs. 50/2016, le spese relative alla commissione sono inserite nei quadri economici degli interventi oggetto del presente atto, tra le somme a disposizione della stazione appaltante</w:t>
      </w:r>
      <w:r w:rsidR="001B6127" w:rsidRPr="00C120A2">
        <w:rPr>
          <w:sz w:val="24"/>
          <w:szCs w:val="24"/>
        </w:rPr>
        <w:t>.</w:t>
      </w:r>
    </w:p>
    <w:p w14:paraId="0D6628DC" w14:textId="77777777" w:rsidR="00176D4A" w:rsidRPr="00C120A2" w:rsidRDefault="001B6127" w:rsidP="00176D4A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L’importo è comprensivo di ogni e qualunque spesa ed onere necessario per l’espletamento dell’incarico</w:t>
      </w:r>
      <w:r w:rsidR="00C51157">
        <w:rPr>
          <w:sz w:val="24"/>
          <w:szCs w:val="24"/>
        </w:rPr>
        <w:t>, ivi compreso spese di viaggio, di ricerca, ecc.</w:t>
      </w:r>
      <w:r w:rsidRPr="00C120A2">
        <w:rPr>
          <w:sz w:val="24"/>
          <w:szCs w:val="24"/>
        </w:rPr>
        <w:t>.</w:t>
      </w:r>
    </w:p>
    <w:p w14:paraId="3F6B2589" w14:textId="77777777" w:rsidR="00546CA7" w:rsidRDefault="00546CA7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</w:p>
    <w:p w14:paraId="091AD584" w14:textId="3D855719" w:rsidR="00484FF1" w:rsidRPr="00C120A2" w:rsidRDefault="007A66F6" w:rsidP="00BC0D1D">
      <w:pPr>
        <w:pStyle w:val="Corpotesto"/>
        <w:spacing w:line="360" w:lineRule="auto"/>
        <w:ind w:right="-8"/>
        <w:jc w:val="both"/>
        <w:rPr>
          <w:b/>
          <w:sz w:val="24"/>
          <w:szCs w:val="24"/>
        </w:rPr>
      </w:pPr>
      <w:r w:rsidRPr="00C120A2">
        <w:rPr>
          <w:b/>
          <w:sz w:val="24"/>
          <w:szCs w:val="24"/>
        </w:rPr>
        <w:t>Art. 1</w:t>
      </w:r>
      <w:r w:rsidR="006C2F1B" w:rsidRPr="00C120A2">
        <w:rPr>
          <w:b/>
          <w:sz w:val="24"/>
          <w:szCs w:val="24"/>
        </w:rPr>
        <w:t>1</w:t>
      </w:r>
      <w:r w:rsidRPr="00C120A2">
        <w:rPr>
          <w:b/>
          <w:sz w:val="24"/>
          <w:szCs w:val="24"/>
        </w:rPr>
        <w:t xml:space="preserve"> -</w:t>
      </w:r>
      <w:r w:rsidR="006D79B1" w:rsidRPr="00C120A2">
        <w:rPr>
          <w:b/>
          <w:sz w:val="24"/>
          <w:szCs w:val="24"/>
        </w:rPr>
        <w:t xml:space="preserve"> Trattamento dati personali</w:t>
      </w:r>
    </w:p>
    <w:p w14:paraId="657DECB0" w14:textId="77777777" w:rsidR="00652123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Tutti i dati personali di cui l'Amministrazione venga in possesso in occasione dell'espletamento del presente procedimento verranno trattati nel rispetto del </w:t>
      </w:r>
      <w:r w:rsidR="002C5D77" w:rsidRPr="00C120A2">
        <w:rPr>
          <w:sz w:val="24"/>
          <w:szCs w:val="24"/>
        </w:rPr>
        <w:t>D</w:t>
      </w:r>
      <w:r w:rsidRPr="00C120A2">
        <w:rPr>
          <w:sz w:val="24"/>
          <w:szCs w:val="24"/>
        </w:rPr>
        <w:t>.lgs. n.</w:t>
      </w:r>
      <w:r w:rsidR="002C5D77" w:rsidRPr="00C120A2">
        <w:rPr>
          <w:sz w:val="24"/>
          <w:szCs w:val="24"/>
        </w:rPr>
        <w:t>101/2018</w:t>
      </w:r>
      <w:r w:rsidRPr="00C120A2">
        <w:rPr>
          <w:sz w:val="24"/>
          <w:szCs w:val="24"/>
        </w:rPr>
        <w:t xml:space="preserve"> "Codice in materia di protezione dei dati personali". </w:t>
      </w:r>
    </w:p>
    <w:p w14:paraId="2AEDFD92" w14:textId="77777777" w:rsidR="00484FF1" w:rsidRPr="00C120A2" w:rsidRDefault="006D79B1" w:rsidP="00BC0D1D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 dati personali saranno trattati per le seguenti finalità:</w:t>
      </w:r>
    </w:p>
    <w:p w14:paraId="07259785" w14:textId="77777777" w:rsidR="00484FF1" w:rsidRPr="00C120A2" w:rsidRDefault="006D79B1" w:rsidP="007A66F6">
      <w:pPr>
        <w:pStyle w:val="Corpotesto"/>
        <w:numPr>
          <w:ilvl w:val="0"/>
          <w:numId w:val="19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registrare i dati relativi agli esperti;</w:t>
      </w:r>
    </w:p>
    <w:p w14:paraId="483275C0" w14:textId="77777777" w:rsidR="00484FF1" w:rsidRPr="00C120A2" w:rsidRDefault="006D79B1" w:rsidP="007A66F6">
      <w:pPr>
        <w:pStyle w:val="Corpotesto"/>
        <w:numPr>
          <w:ilvl w:val="0"/>
          <w:numId w:val="19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realizzare attività di istruttoria sulle domande pervenute;</w:t>
      </w:r>
    </w:p>
    <w:p w14:paraId="52DC1593" w14:textId="77777777" w:rsidR="00484FF1" w:rsidRPr="00C120A2" w:rsidRDefault="006D79B1" w:rsidP="007A66F6">
      <w:pPr>
        <w:pStyle w:val="Corpotesto"/>
        <w:numPr>
          <w:ilvl w:val="0"/>
          <w:numId w:val="19"/>
        </w:numPr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lastRenderedPageBreak/>
        <w:t>realizzare attività di verifica e controllo previste dalle normative vigenti in materia;</w:t>
      </w:r>
    </w:p>
    <w:p w14:paraId="60348589" w14:textId="77777777" w:rsidR="007A66F6" w:rsidRPr="00C120A2" w:rsidRDefault="006D79B1" w:rsidP="007A66F6">
      <w:pPr>
        <w:pStyle w:val="Corpotesto"/>
        <w:spacing w:line="360" w:lineRule="auto"/>
        <w:ind w:right="-8"/>
        <w:jc w:val="both"/>
        <w:rPr>
          <w:sz w:val="24"/>
          <w:szCs w:val="24"/>
        </w:rPr>
      </w:pPr>
      <w:r w:rsidRPr="00C120A2">
        <w:rPr>
          <w:sz w:val="24"/>
          <w:szCs w:val="24"/>
        </w:rPr>
        <w:t>Il titolare del trattamento dei dati personali forniti dall'interessato è l</w:t>
      </w:r>
      <w:r w:rsidR="00176D4A" w:rsidRPr="00C120A2">
        <w:rPr>
          <w:sz w:val="24"/>
          <w:szCs w:val="24"/>
        </w:rPr>
        <w:t>’Arca Jonica.</w:t>
      </w:r>
    </w:p>
    <w:p w14:paraId="6A9A2229" w14:textId="77777777" w:rsidR="00546CA7" w:rsidRDefault="00546CA7" w:rsidP="003450C0">
      <w:pPr>
        <w:pStyle w:val="Titolo1"/>
        <w:numPr>
          <w:ilvl w:val="0"/>
          <w:numId w:val="0"/>
        </w:numPr>
        <w:rPr>
          <w:rFonts w:ascii="Times New Roman" w:hAnsi="Times New Roman" w:cs="Times New Roman"/>
          <w:caps/>
          <w:color w:val="000000" w:themeColor="text1"/>
        </w:rPr>
      </w:pPr>
    </w:p>
    <w:p w14:paraId="7992C8BD" w14:textId="0C8BCF3E" w:rsidR="003450C0" w:rsidRPr="00C120A2" w:rsidRDefault="003450C0" w:rsidP="003450C0">
      <w:pPr>
        <w:pStyle w:val="Titolo1"/>
        <w:numPr>
          <w:ilvl w:val="0"/>
          <w:numId w:val="0"/>
        </w:numPr>
        <w:rPr>
          <w:rFonts w:ascii="Times New Roman" w:hAnsi="Times New Roman" w:cs="Times New Roman"/>
          <w:caps/>
          <w:color w:val="000000" w:themeColor="text1"/>
        </w:rPr>
      </w:pPr>
      <w:r w:rsidRPr="00C120A2">
        <w:rPr>
          <w:rFonts w:ascii="Times New Roman" w:hAnsi="Times New Roman" w:cs="Times New Roman"/>
          <w:caps/>
          <w:color w:val="000000" w:themeColor="text1"/>
        </w:rPr>
        <w:t>Art.1</w:t>
      </w:r>
      <w:r w:rsidR="006C2F1B" w:rsidRPr="00C120A2">
        <w:rPr>
          <w:rFonts w:ascii="Times New Roman" w:hAnsi="Times New Roman" w:cs="Times New Roman"/>
          <w:caps/>
          <w:color w:val="000000" w:themeColor="text1"/>
        </w:rPr>
        <w:t>2</w:t>
      </w:r>
      <w:r w:rsidRPr="00C120A2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CE6176">
        <w:rPr>
          <w:rFonts w:ascii="Times New Roman" w:hAnsi="Times New Roman" w:cs="Times New Roman"/>
          <w:caps/>
          <w:color w:val="000000" w:themeColor="text1"/>
        </w:rPr>
        <w:t>–</w:t>
      </w:r>
      <w:r w:rsidRPr="00C120A2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CE6176">
        <w:rPr>
          <w:rFonts w:ascii="Times New Roman" w:hAnsi="Times New Roman" w:cs="Times New Roman"/>
          <w:color w:val="000000" w:themeColor="text1"/>
        </w:rPr>
        <w:t>Disposizioni finali</w:t>
      </w:r>
    </w:p>
    <w:p w14:paraId="0F2BFFBC" w14:textId="438A5D3C" w:rsidR="003450C0" w:rsidRDefault="003450C0" w:rsidP="003450C0">
      <w:pPr>
        <w:pStyle w:val="Corpotesto"/>
        <w:tabs>
          <w:tab w:val="left" w:pos="9498"/>
          <w:tab w:val="left" w:pos="9639"/>
        </w:tabs>
        <w:spacing w:line="360" w:lineRule="auto"/>
        <w:jc w:val="both"/>
        <w:rPr>
          <w:sz w:val="24"/>
          <w:szCs w:val="24"/>
        </w:rPr>
      </w:pPr>
      <w:r w:rsidRPr="00C120A2">
        <w:rPr>
          <w:sz w:val="24"/>
          <w:szCs w:val="24"/>
        </w:rPr>
        <w:t xml:space="preserve">    Per tutto quanto non disciplinato all’interno del presente Avviso, si rinvia alla normativa vigente.</w:t>
      </w:r>
      <w:r w:rsidR="00A7799E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8F57C" wp14:editId="75EBB8ED">
                <wp:simplePos x="0" y="0"/>
                <wp:positionH relativeFrom="page">
                  <wp:posOffset>229235</wp:posOffset>
                </wp:positionH>
                <wp:positionV relativeFrom="page">
                  <wp:posOffset>4864100</wp:posOffset>
                </wp:positionV>
                <wp:extent cx="160020" cy="3177540"/>
                <wp:effectExtent l="0" t="0" r="0" b="0"/>
                <wp:wrapNone/>
                <wp:docPr id="17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31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E8FE2" w14:textId="77777777" w:rsidR="007F64BB" w:rsidRDefault="007F64BB" w:rsidP="003450C0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8F57C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18.05pt;margin-top:383pt;width:12.6pt;height:25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370E8FE2" w14:textId="77777777" w:rsidR="007F64BB" w:rsidRDefault="007F64BB" w:rsidP="003450C0">
                      <w:pPr>
                        <w:spacing w:before="20"/>
                        <w:ind w:left="20"/>
                        <w:rPr>
                          <w:rFonts w:ascii="Cambr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20A2">
        <w:rPr>
          <w:sz w:val="24"/>
          <w:szCs w:val="24"/>
        </w:rPr>
        <w:t xml:space="preserve"> Informazioni e chiarimenti sul presente avviso potranno essere richiesti al Servizio Appalti e Contratti dell’Ente, telefono 099.45394</w:t>
      </w:r>
      <w:r w:rsidR="00652123" w:rsidRPr="00C120A2">
        <w:rPr>
          <w:sz w:val="24"/>
          <w:szCs w:val="24"/>
        </w:rPr>
        <w:t>79</w:t>
      </w:r>
      <w:r w:rsidRPr="00C120A2">
        <w:rPr>
          <w:sz w:val="24"/>
          <w:szCs w:val="24"/>
        </w:rPr>
        <w:t xml:space="preserve">, e-mail </w:t>
      </w:r>
      <w:hyperlink r:id="rId8" w:history="1">
        <w:r w:rsidR="00546CA7" w:rsidRPr="00713186">
          <w:rPr>
            <w:rStyle w:val="Collegamentoipertestuale"/>
            <w:sz w:val="24"/>
            <w:szCs w:val="24"/>
          </w:rPr>
          <w:t>m.morbidoni@arcajonica.it</w:t>
        </w:r>
      </w:hyperlink>
    </w:p>
    <w:p w14:paraId="239C1F86" w14:textId="28F4B344" w:rsidR="00546CA7" w:rsidRDefault="00546CA7" w:rsidP="003450C0">
      <w:pPr>
        <w:pStyle w:val="Corpotesto"/>
        <w:tabs>
          <w:tab w:val="left" w:pos="9498"/>
          <w:tab w:val="left" w:pos="9639"/>
        </w:tabs>
        <w:spacing w:line="360" w:lineRule="auto"/>
        <w:jc w:val="both"/>
        <w:rPr>
          <w:sz w:val="24"/>
          <w:szCs w:val="24"/>
        </w:rPr>
      </w:pPr>
    </w:p>
    <w:p w14:paraId="4E8E1211" w14:textId="07A13CA6" w:rsidR="00546CA7" w:rsidRPr="00C120A2" w:rsidRDefault="00546CA7" w:rsidP="003450C0">
      <w:pPr>
        <w:pStyle w:val="Corpotesto"/>
        <w:tabs>
          <w:tab w:val="left" w:pos="9498"/>
          <w:tab w:val="left" w:pos="963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Taranto, lì 23 maggio 2022</w:t>
      </w:r>
    </w:p>
    <w:p w14:paraId="6B991EC7" w14:textId="77777777" w:rsidR="00621150" w:rsidRDefault="00621150" w:rsidP="003450C0">
      <w:pPr>
        <w:pStyle w:val="Corpotesto"/>
        <w:spacing w:line="360" w:lineRule="auto"/>
        <w:ind w:left="4248" w:right="-7" w:firstLine="708"/>
        <w:jc w:val="center"/>
      </w:pPr>
    </w:p>
    <w:p w14:paraId="3D698F9C" w14:textId="77777777" w:rsidR="00621150" w:rsidRDefault="00621150" w:rsidP="003450C0">
      <w:pPr>
        <w:pStyle w:val="Corpotesto"/>
        <w:spacing w:line="360" w:lineRule="auto"/>
        <w:ind w:left="4248" w:right="-7" w:firstLine="708"/>
        <w:jc w:val="center"/>
      </w:pPr>
    </w:p>
    <w:p w14:paraId="6621B71B" w14:textId="6C3EB9C4" w:rsidR="003450C0" w:rsidRPr="00560F55" w:rsidRDefault="003450C0" w:rsidP="003450C0">
      <w:pPr>
        <w:pStyle w:val="Corpotesto"/>
        <w:spacing w:line="360" w:lineRule="auto"/>
        <w:ind w:left="4248" w:right="-7" w:firstLine="708"/>
        <w:jc w:val="center"/>
      </w:pPr>
      <w:r w:rsidRPr="00560F55">
        <w:t xml:space="preserve">Il Direttore Generale </w:t>
      </w:r>
    </w:p>
    <w:p w14:paraId="1407E1DF" w14:textId="0CDDE219" w:rsidR="006D79B1" w:rsidRPr="00BC0D1D" w:rsidRDefault="003450C0" w:rsidP="00621150">
      <w:pPr>
        <w:pStyle w:val="Corpotesto"/>
        <w:spacing w:line="360" w:lineRule="auto"/>
        <w:ind w:left="4248" w:right="-7" w:firstLine="708"/>
        <w:jc w:val="center"/>
        <w:rPr>
          <w:sz w:val="24"/>
          <w:szCs w:val="24"/>
        </w:rPr>
      </w:pPr>
      <w:r w:rsidRPr="00560F55">
        <w:t xml:space="preserve">Avv. Cosimo De Luca </w:t>
      </w:r>
    </w:p>
    <w:sectPr w:rsidR="006D79B1" w:rsidRPr="00BC0D1D" w:rsidSect="00484FF1">
      <w:pgSz w:w="11918" w:h="16854"/>
      <w:pgMar w:top="1454" w:right="1065" w:bottom="8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7762"/>
    <w:multiLevelType w:val="singleLevel"/>
    <w:tmpl w:val="5FE4B3F4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ascii="Bookman Old Style" w:hAnsi="Bookman Old Style" w:cs="Bookman Old Style"/>
        <w:snapToGrid/>
        <w:spacing w:val="-4"/>
        <w:sz w:val="20"/>
        <w:szCs w:val="20"/>
      </w:rPr>
    </w:lvl>
  </w:abstractNum>
  <w:abstractNum w:abstractNumId="1" w15:restartNumberingAfterBreak="0">
    <w:nsid w:val="00FF32BC"/>
    <w:multiLevelType w:val="singleLevel"/>
    <w:tmpl w:val="2A54098A"/>
    <w:lvl w:ilvl="0">
      <w:start w:val="1"/>
      <w:numFmt w:val="lowerLetter"/>
      <w:lvlText w:val="%1."/>
      <w:lvlJc w:val="left"/>
      <w:pPr>
        <w:tabs>
          <w:tab w:val="num" w:pos="360"/>
        </w:tabs>
        <w:ind w:left="864" w:hanging="360"/>
      </w:pPr>
      <w:rPr>
        <w:rFonts w:ascii="Bookman Old Style" w:hAnsi="Bookman Old Style" w:cs="Bookman Old Style"/>
        <w:snapToGrid/>
        <w:spacing w:val="-7"/>
        <w:sz w:val="20"/>
        <w:szCs w:val="20"/>
      </w:rPr>
    </w:lvl>
  </w:abstractNum>
  <w:abstractNum w:abstractNumId="2" w15:restartNumberingAfterBreak="0">
    <w:nsid w:val="015AA366"/>
    <w:multiLevelType w:val="singleLevel"/>
    <w:tmpl w:val="5F3F6EE8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Bookman Old Style" w:hAnsi="Bookman Old Style" w:cs="Bookman Old Style"/>
        <w:snapToGrid/>
        <w:spacing w:val="-13"/>
        <w:sz w:val="20"/>
        <w:szCs w:val="20"/>
      </w:rPr>
    </w:lvl>
  </w:abstractNum>
  <w:abstractNum w:abstractNumId="3" w15:restartNumberingAfterBreak="0">
    <w:nsid w:val="036C33E4"/>
    <w:multiLevelType w:val="singleLevel"/>
    <w:tmpl w:val="06E5C383"/>
    <w:lvl w:ilvl="0">
      <w:start w:val="1"/>
      <w:numFmt w:val="lowerLetter"/>
      <w:lvlText w:val="%1."/>
      <w:lvlJc w:val="left"/>
      <w:pPr>
        <w:tabs>
          <w:tab w:val="num" w:pos="360"/>
        </w:tabs>
        <w:ind w:left="504"/>
      </w:pPr>
      <w:rPr>
        <w:rFonts w:ascii="Bookman Old Style" w:hAnsi="Bookman Old Style" w:cs="Bookman Old Style"/>
        <w:snapToGrid/>
        <w:spacing w:val="-3"/>
        <w:sz w:val="20"/>
        <w:szCs w:val="20"/>
      </w:rPr>
    </w:lvl>
  </w:abstractNum>
  <w:abstractNum w:abstractNumId="4" w15:restartNumberingAfterBreak="0">
    <w:nsid w:val="03715472"/>
    <w:multiLevelType w:val="singleLevel"/>
    <w:tmpl w:val="12301BD6"/>
    <w:lvl w:ilvl="0">
      <w:start w:val="1"/>
      <w:numFmt w:val="decimal"/>
      <w:lvlText w:val="%1."/>
      <w:lvlJc w:val="left"/>
      <w:pPr>
        <w:tabs>
          <w:tab w:val="num" w:pos="432"/>
        </w:tabs>
        <w:ind w:left="576" w:hanging="432"/>
      </w:pPr>
      <w:rPr>
        <w:rFonts w:ascii="Bookman Old Style" w:hAnsi="Bookman Old Style" w:cs="Bookman Old Style"/>
        <w:snapToGrid/>
        <w:spacing w:val="-15"/>
        <w:sz w:val="20"/>
        <w:szCs w:val="20"/>
      </w:rPr>
    </w:lvl>
  </w:abstractNum>
  <w:abstractNum w:abstractNumId="5" w15:restartNumberingAfterBreak="0">
    <w:nsid w:val="047B3EC0"/>
    <w:multiLevelType w:val="singleLevel"/>
    <w:tmpl w:val="0533AC91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Bookman Old Style" w:hAnsi="Bookman Old Style" w:cs="Bookman Old Style"/>
        <w:snapToGrid/>
        <w:spacing w:val="-8"/>
        <w:sz w:val="20"/>
        <w:szCs w:val="20"/>
      </w:rPr>
    </w:lvl>
  </w:abstractNum>
  <w:abstractNum w:abstractNumId="6" w15:restartNumberingAfterBreak="0">
    <w:nsid w:val="05882863"/>
    <w:multiLevelType w:val="singleLevel"/>
    <w:tmpl w:val="345CEBE5"/>
    <w:lvl w:ilvl="0">
      <w:start w:val="1"/>
      <w:numFmt w:val="lowerLetter"/>
      <w:lvlText w:val="%1)"/>
      <w:lvlJc w:val="left"/>
      <w:pPr>
        <w:tabs>
          <w:tab w:val="num" w:pos="288"/>
        </w:tabs>
        <w:ind w:left="864" w:hanging="288"/>
      </w:pPr>
      <w:rPr>
        <w:rFonts w:ascii="Bookman Old Style" w:hAnsi="Bookman Old Style" w:cs="Bookman Old Style"/>
        <w:snapToGrid/>
        <w:spacing w:val="-11"/>
        <w:sz w:val="20"/>
        <w:szCs w:val="20"/>
      </w:rPr>
    </w:lvl>
  </w:abstractNum>
  <w:abstractNum w:abstractNumId="7" w15:restartNumberingAfterBreak="0">
    <w:nsid w:val="05BEE465"/>
    <w:multiLevelType w:val="singleLevel"/>
    <w:tmpl w:val="1AC3DEFB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Bookman Old Style" w:hAnsi="Bookman Old Style" w:cs="Bookman Old Style"/>
        <w:snapToGrid/>
        <w:spacing w:val="-12"/>
        <w:sz w:val="20"/>
        <w:szCs w:val="20"/>
      </w:rPr>
    </w:lvl>
  </w:abstractNum>
  <w:abstractNum w:abstractNumId="8" w15:restartNumberingAfterBreak="0">
    <w:nsid w:val="0677B140"/>
    <w:multiLevelType w:val="singleLevel"/>
    <w:tmpl w:val="4618FC72"/>
    <w:lvl w:ilvl="0">
      <w:start w:val="1"/>
      <w:numFmt w:val="lowerLetter"/>
      <w:lvlText w:val="%1)"/>
      <w:lvlJc w:val="left"/>
      <w:pPr>
        <w:tabs>
          <w:tab w:val="num" w:pos="432"/>
        </w:tabs>
        <w:ind w:left="504"/>
      </w:pPr>
      <w:rPr>
        <w:rFonts w:ascii="Bookman Old Style" w:hAnsi="Bookman Old Style" w:cs="Bookman Old Style"/>
        <w:snapToGrid/>
        <w:spacing w:val="-9"/>
        <w:sz w:val="20"/>
        <w:szCs w:val="20"/>
      </w:rPr>
    </w:lvl>
  </w:abstractNum>
  <w:abstractNum w:abstractNumId="9" w15:restartNumberingAfterBreak="0">
    <w:nsid w:val="067A7559"/>
    <w:multiLevelType w:val="singleLevel"/>
    <w:tmpl w:val="2E926EA2"/>
    <w:lvl w:ilvl="0">
      <w:start w:val="4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Bookman Old Style" w:hAnsi="Bookman Old Style" w:cs="Bookman Old Style"/>
        <w:snapToGrid/>
        <w:spacing w:val="-14"/>
        <w:sz w:val="20"/>
        <w:szCs w:val="20"/>
      </w:rPr>
    </w:lvl>
  </w:abstractNum>
  <w:abstractNum w:abstractNumId="10" w15:restartNumberingAfterBreak="0">
    <w:nsid w:val="09327085"/>
    <w:multiLevelType w:val="hybridMultilevel"/>
    <w:tmpl w:val="84A89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3ECD"/>
    <w:multiLevelType w:val="hybridMultilevel"/>
    <w:tmpl w:val="DC067D56"/>
    <w:lvl w:ilvl="0" w:tplc="DC4E366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6675D"/>
    <w:multiLevelType w:val="hybridMultilevel"/>
    <w:tmpl w:val="338860F4"/>
    <w:lvl w:ilvl="0" w:tplc="DC4E36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B1974"/>
    <w:multiLevelType w:val="hybridMultilevel"/>
    <w:tmpl w:val="5310E8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325B2"/>
    <w:multiLevelType w:val="hybridMultilevel"/>
    <w:tmpl w:val="CEFACC08"/>
    <w:lvl w:ilvl="0" w:tplc="DC4E366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F31BF"/>
    <w:multiLevelType w:val="hybridMultilevel"/>
    <w:tmpl w:val="6F2204AE"/>
    <w:lvl w:ilvl="0" w:tplc="DC4E366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61550"/>
    <w:multiLevelType w:val="hybridMultilevel"/>
    <w:tmpl w:val="A874E4A8"/>
    <w:lvl w:ilvl="0" w:tplc="B9BE44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33E8B"/>
    <w:multiLevelType w:val="hybridMultilevel"/>
    <w:tmpl w:val="2B9A20C6"/>
    <w:lvl w:ilvl="0" w:tplc="70746E6E">
      <w:start w:val="1"/>
      <w:numFmt w:val="decimal"/>
      <w:pStyle w:val="Titolo1"/>
      <w:lvlText w:val="Art. 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891772"/>
    <w:multiLevelType w:val="hybridMultilevel"/>
    <w:tmpl w:val="B25E6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6278B"/>
    <w:multiLevelType w:val="hybridMultilevel"/>
    <w:tmpl w:val="6D280CBE"/>
    <w:lvl w:ilvl="0" w:tplc="0410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20" w15:restartNumberingAfterBreak="0">
    <w:nsid w:val="77EC6D71"/>
    <w:multiLevelType w:val="hybridMultilevel"/>
    <w:tmpl w:val="7780D70E"/>
    <w:lvl w:ilvl="0" w:tplc="9894D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E1E8E"/>
    <w:multiLevelType w:val="hybridMultilevel"/>
    <w:tmpl w:val="D6AC0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78551">
    <w:abstractNumId w:val="4"/>
  </w:num>
  <w:num w:numId="2" w16cid:durableId="1038436134">
    <w:abstractNumId w:val="8"/>
  </w:num>
  <w:num w:numId="3" w16cid:durableId="270820557">
    <w:abstractNumId w:val="5"/>
  </w:num>
  <w:num w:numId="4" w16cid:durableId="701784880">
    <w:abstractNumId w:val="6"/>
  </w:num>
  <w:num w:numId="5" w16cid:durableId="1377043363">
    <w:abstractNumId w:val="7"/>
  </w:num>
  <w:num w:numId="6" w16cid:durableId="94448272">
    <w:abstractNumId w:val="2"/>
  </w:num>
  <w:num w:numId="7" w16cid:durableId="280763803">
    <w:abstractNumId w:val="1"/>
  </w:num>
  <w:num w:numId="8" w16cid:durableId="1450513890">
    <w:abstractNumId w:val="9"/>
  </w:num>
  <w:num w:numId="9" w16cid:durableId="1317613728">
    <w:abstractNumId w:val="3"/>
  </w:num>
  <w:num w:numId="10" w16cid:durableId="1210604480">
    <w:abstractNumId w:val="0"/>
  </w:num>
  <w:num w:numId="11" w16cid:durableId="1794784880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ascii="Bookman Old Style" w:hAnsi="Bookman Old Style" w:cs="Bookman Old Style"/>
          <w:snapToGrid/>
          <w:spacing w:val="-10"/>
          <w:sz w:val="20"/>
          <w:szCs w:val="20"/>
          <w:vertAlign w:val="superscript"/>
        </w:rPr>
      </w:lvl>
    </w:lvlOverride>
  </w:num>
  <w:num w:numId="12" w16cid:durableId="1391609152">
    <w:abstractNumId w:val="17"/>
  </w:num>
  <w:num w:numId="13" w16cid:durableId="77872845">
    <w:abstractNumId w:val="19"/>
  </w:num>
  <w:num w:numId="14" w16cid:durableId="633217556">
    <w:abstractNumId w:val="13"/>
  </w:num>
  <w:num w:numId="15" w16cid:durableId="1545558559">
    <w:abstractNumId w:val="10"/>
  </w:num>
  <w:num w:numId="16" w16cid:durableId="11348416">
    <w:abstractNumId w:val="18"/>
  </w:num>
  <w:num w:numId="17" w16cid:durableId="2076852153">
    <w:abstractNumId w:val="16"/>
  </w:num>
  <w:num w:numId="18" w16cid:durableId="880748288">
    <w:abstractNumId w:val="12"/>
  </w:num>
  <w:num w:numId="19" w16cid:durableId="2105494756">
    <w:abstractNumId w:val="20"/>
  </w:num>
  <w:num w:numId="20" w16cid:durableId="1496530042">
    <w:abstractNumId w:val="15"/>
  </w:num>
  <w:num w:numId="21" w16cid:durableId="1868828719">
    <w:abstractNumId w:val="11"/>
  </w:num>
  <w:num w:numId="22" w16cid:durableId="1126047434">
    <w:abstractNumId w:val="14"/>
  </w:num>
  <w:num w:numId="23" w16cid:durableId="12274933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5"/>
    <w:rsid w:val="000021BD"/>
    <w:rsid w:val="000219AF"/>
    <w:rsid w:val="000279E8"/>
    <w:rsid w:val="00044B7E"/>
    <w:rsid w:val="000A6333"/>
    <w:rsid w:val="000E7C64"/>
    <w:rsid w:val="00176D4A"/>
    <w:rsid w:val="001B1B16"/>
    <w:rsid w:val="001B6127"/>
    <w:rsid w:val="001F32FF"/>
    <w:rsid w:val="002C5D77"/>
    <w:rsid w:val="00312524"/>
    <w:rsid w:val="00330B42"/>
    <w:rsid w:val="003450C0"/>
    <w:rsid w:val="003531F2"/>
    <w:rsid w:val="00426529"/>
    <w:rsid w:val="00444985"/>
    <w:rsid w:val="00484FF1"/>
    <w:rsid w:val="00486E64"/>
    <w:rsid w:val="004B005C"/>
    <w:rsid w:val="004E07A5"/>
    <w:rsid w:val="004F3DB8"/>
    <w:rsid w:val="00546CA7"/>
    <w:rsid w:val="005531C9"/>
    <w:rsid w:val="00621150"/>
    <w:rsid w:val="006343E2"/>
    <w:rsid w:val="00652123"/>
    <w:rsid w:val="00656BE6"/>
    <w:rsid w:val="00672D24"/>
    <w:rsid w:val="006C2F1B"/>
    <w:rsid w:val="006D79B1"/>
    <w:rsid w:val="00771FDB"/>
    <w:rsid w:val="00783828"/>
    <w:rsid w:val="00786703"/>
    <w:rsid w:val="007A66F6"/>
    <w:rsid w:val="007F64BB"/>
    <w:rsid w:val="007F717A"/>
    <w:rsid w:val="008E17F4"/>
    <w:rsid w:val="009E4D48"/>
    <w:rsid w:val="009F58B9"/>
    <w:rsid w:val="00A31A89"/>
    <w:rsid w:val="00A7799E"/>
    <w:rsid w:val="00BC0D1D"/>
    <w:rsid w:val="00BF6E36"/>
    <w:rsid w:val="00C120A2"/>
    <w:rsid w:val="00C40FD0"/>
    <w:rsid w:val="00C51157"/>
    <w:rsid w:val="00CE6176"/>
    <w:rsid w:val="00D1587E"/>
    <w:rsid w:val="00DA1852"/>
    <w:rsid w:val="00E56CE4"/>
    <w:rsid w:val="00E9230F"/>
    <w:rsid w:val="00ED38B9"/>
    <w:rsid w:val="00ED6F11"/>
    <w:rsid w:val="00EF204F"/>
    <w:rsid w:val="00EF21AF"/>
    <w:rsid w:val="00F1425C"/>
    <w:rsid w:val="00F37D1D"/>
    <w:rsid w:val="00F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1D6FD"/>
  <w15:docId w15:val="{A8D10EB0-12D8-477C-A565-3FF6026A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FF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3450C0"/>
    <w:pPr>
      <w:numPr>
        <w:numId w:val="12"/>
      </w:numPr>
      <w:kinsoku/>
      <w:autoSpaceDE w:val="0"/>
      <w:autoSpaceDN w:val="0"/>
      <w:spacing w:line="360" w:lineRule="auto"/>
      <w:outlineLvl w:val="0"/>
    </w:pPr>
    <w:rPr>
      <w:rFonts w:ascii="Cambria" w:eastAsia="Cambria" w:hAnsi="Cambria" w:cs="Cambria"/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rsid w:val="00484FF1"/>
    <w:pPr>
      <w:kinsoku/>
      <w:autoSpaceDE w:val="0"/>
      <w:autoSpaceDN w:val="0"/>
      <w:spacing w:before="36"/>
      <w:ind w:left="72"/>
    </w:pPr>
    <w:rPr>
      <w:rFonts w:ascii="Bookman Old Style" w:hAnsi="Bookman Old Style" w:cs="Bookman Old Style"/>
      <w:sz w:val="20"/>
      <w:szCs w:val="20"/>
    </w:rPr>
  </w:style>
  <w:style w:type="paragraph" w:customStyle="1" w:styleId="Style3">
    <w:name w:val="Style 3"/>
    <w:basedOn w:val="Normale"/>
    <w:uiPriority w:val="99"/>
    <w:rsid w:val="00484FF1"/>
    <w:pPr>
      <w:kinsoku/>
      <w:autoSpaceDE w:val="0"/>
      <w:autoSpaceDN w:val="0"/>
      <w:spacing w:before="36"/>
      <w:ind w:left="864" w:right="72" w:hanging="360"/>
    </w:pPr>
    <w:rPr>
      <w:rFonts w:ascii="Bookman Old Style" w:hAnsi="Bookman Old Style" w:cs="Bookman Old Style"/>
      <w:sz w:val="20"/>
      <w:szCs w:val="20"/>
    </w:rPr>
  </w:style>
  <w:style w:type="paragraph" w:customStyle="1" w:styleId="Style1">
    <w:name w:val="Style 1"/>
    <w:basedOn w:val="Normale"/>
    <w:uiPriority w:val="99"/>
    <w:rsid w:val="00484FF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484FF1"/>
    <w:rPr>
      <w:sz w:val="20"/>
      <w:szCs w:val="20"/>
    </w:rPr>
  </w:style>
  <w:style w:type="character" w:customStyle="1" w:styleId="CharacterStyle1">
    <w:name w:val="Character Style 1"/>
    <w:uiPriority w:val="99"/>
    <w:rsid w:val="00484FF1"/>
    <w:rPr>
      <w:rFonts w:ascii="Bookman Old Style" w:hAnsi="Bookman Old Style" w:cs="Bookman Old Style"/>
      <w:sz w:val="20"/>
      <w:szCs w:val="20"/>
    </w:rPr>
  </w:style>
  <w:style w:type="paragraph" w:styleId="Titolo">
    <w:name w:val="Title"/>
    <w:basedOn w:val="Normale"/>
    <w:link w:val="TitoloCarattere"/>
    <w:qFormat/>
    <w:rsid w:val="00BC0D1D"/>
    <w:pPr>
      <w:widowControl/>
      <w:kinsoku/>
      <w:jc w:val="center"/>
    </w:pPr>
    <w:rPr>
      <w:rFonts w:eastAsia="Times New Roman"/>
      <w:b/>
    </w:rPr>
  </w:style>
  <w:style w:type="character" w:customStyle="1" w:styleId="TitoloCarattere">
    <w:name w:val="Titolo Carattere"/>
    <w:basedOn w:val="Carpredefinitoparagrafo"/>
    <w:link w:val="Titolo"/>
    <w:rsid w:val="00BC0D1D"/>
    <w:rPr>
      <w:rFonts w:ascii="Times New Roman" w:eastAsia="Times New Roman" w:hAnsi="Times New Roman" w:cs="Times New Roman"/>
      <w:b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C0D1D"/>
    <w:pPr>
      <w:kinsoku/>
      <w:autoSpaceDE w:val="0"/>
      <w:autoSpaceDN w:val="0"/>
    </w:pPr>
    <w:rPr>
      <w:rFonts w:eastAsia="Times New Roman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D1D"/>
    <w:rPr>
      <w:rFonts w:ascii="Times New Roman" w:eastAsia="Times New Roman" w:hAnsi="Times New Roman" w:cs="Times New Roman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D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D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450C0"/>
    <w:rPr>
      <w:rFonts w:ascii="Cambria" w:eastAsia="Cambria" w:hAnsi="Cambria" w:cs="Cambria"/>
      <w:b/>
      <w:bCs/>
      <w:sz w:val="24"/>
      <w:szCs w:val="24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F37D1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76D4A"/>
    <w:pPr>
      <w:widowControl/>
      <w:kinsoku/>
      <w:spacing w:before="100" w:beforeAutospacing="1" w:after="119"/>
    </w:pPr>
    <w:rPr>
      <w:rFonts w:eastAsia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orbidoni@arcajonica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ajonica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E48F6-1C8B-415C-ACD6-C9FEC16A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Morbidoni</dc:creator>
  <cp:lastModifiedBy>Luigi Zarlenga</cp:lastModifiedBy>
  <cp:revision>5</cp:revision>
  <cp:lastPrinted>2020-11-18T12:14:00Z</cp:lastPrinted>
  <dcterms:created xsi:type="dcterms:W3CDTF">2022-04-13T12:50:00Z</dcterms:created>
  <dcterms:modified xsi:type="dcterms:W3CDTF">2022-05-24T09:53:00Z</dcterms:modified>
</cp:coreProperties>
</file>