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8C9DC" w14:textId="77777777" w:rsidR="00D0289D" w:rsidRDefault="00734021" w:rsidP="00D0289D">
      <w:pPr>
        <w:pStyle w:val="Titolo"/>
      </w:pPr>
      <w:r>
        <w:rPr>
          <w:noProof/>
        </w:rPr>
        <w:drawing>
          <wp:inline distT="0" distB="0" distL="0" distR="0" wp14:anchorId="415D907E" wp14:editId="3D7D161A">
            <wp:extent cx="2178685" cy="675640"/>
            <wp:effectExtent l="19050" t="0" r="0" b="0"/>
            <wp:docPr id="1" name="Immagine 1" descr="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A"/>
                    <pic:cNvPicPr>
                      <a:picLocks noChangeAspect="1" noChangeArrowheads="1"/>
                    </pic:cNvPicPr>
                  </pic:nvPicPr>
                  <pic:blipFill>
                    <a:blip r:embed="rId7" cstate="print"/>
                    <a:srcRect/>
                    <a:stretch>
                      <a:fillRect/>
                    </a:stretch>
                  </pic:blipFill>
                  <pic:spPr bwMode="auto">
                    <a:xfrm>
                      <a:off x="0" y="0"/>
                      <a:ext cx="2178685" cy="675640"/>
                    </a:xfrm>
                    <a:prstGeom prst="rect">
                      <a:avLst/>
                    </a:prstGeom>
                    <a:noFill/>
                    <a:ln w="9525">
                      <a:noFill/>
                      <a:miter lim="800000"/>
                      <a:headEnd/>
                      <a:tailEnd/>
                    </a:ln>
                  </pic:spPr>
                </pic:pic>
              </a:graphicData>
            </a:graphic>
          </wp:inline>
        </w:drawing>
      </w:r>
    </w:p>
    <w:p w14:paraId="646500CB" w14:textId="77777777" w:rsidR="001C4B10" w:rsidRPr="00803F8A" w:rsidRDefault="001C4B10" w:rsidP="00D0289D">
      <w:pPr>
        <w:pStyle w:val="Titolo"/>
        <w:rPr>
          <w:rFonts w:ascii="Times New Roman" w:hAnsi="Times New Roman"/>
          <w:sz w:val="36"/>
          <w:szCs w:val="36"/>
        </w:rPr>
      </w:pPr>
      <w:r w:rsidRPr="00803F8A">
        <w:rPr>
          <w:rFonts w:ascii="Times New Roman" w:hAnsi="Times New Roman"/>
          <w:sz w:val="36"/>
          <w:szCs w:val="36"/>
        </w:rPr>
        <w:t>A</w:t>
      </w:r>
      <w:r w:rsidR="009E428D" w:rsidRPr="00803F8A">
        <w:rPr>
          <w:rFonts w:ascii="Times New Roman" w:hAnsi="Times New Roman"/>
          <w:sz w:val="36"/>
          <w:szCs w:val="36"/>
        </w:rPr>
        <w:t>genzia Regionale</w:t>
      </w:r>
      <w:r w:rsidRPr="00803F8A">
        <w:rPr>
          <w:rFonts w:ascii="Times New Roman" w:hAnsi="Times New Roman"/>
          <w:sz w:val="36"/>
          <w:szCs w:val="36"/>
        </w:rPr>
        <w:t xml:space="preserve"> </w:t>
      </w:r>
      <w:r w:rsidR="009E428D" w:rsidRPr="00803F8A">
        <w:rPr>
          <w:rFonts w:ascii="Times New Roman" w:hAnsi="Times New Roman"/>
          <w:sz w:val="36"/>
          <w:szCs w:val="36"/>
        </w:rPr>
        <w:t>per la</w:t>
      </w:r>
      <w:r w:rsidRPr="00803F8A">
        <w:rPr>
          <w:rFonts w:ascii="Times New Roman" w:hAnsi="Times New Roman"/>
          <w:sz w:val="36"/>
          <w:szCs w:val="36"/>
        </w:rPr>
        <w:t xml:space="preserve"> C</w:t>
      </w:r>
      <w:r w:rsidR="009E428D" w:rsidRPr="00803F8A">
        <w:rPr>
          <w:rFonts w:ascii="Times New Roman" w:hAnsi="Times New Roman"/>
          <w:sz w:val="36"/>
          <w:szCs w:val="36"/>
        </w:rPr>
        <w:t>asa</w:t>
      </w:r>
      <w:r w:rsidRPr="00803F8A">
        <w:rPr>
          <w:rFonts w:ascii="Times New Roman" w:hAnsi="Times New Roman"/>
          <w:sz w:val="36"/>
          <w:szCs w:val="36"/>
        </w:rPr>
        <w:t xml:space="preserve"> </w:t>
      </w:r>
      <w:r w:rsidR="009E428D" w:rsidRPr="00803F8A">
        <w:rPr>
          <w:rFonts w:ascii="Times New Roman" w:hAnsi="Times New Roman"/>
          <w:sz w:val="36"/>
          <w:szCs w:val="36"/>
        </w:rPr>
        <w:t>e</w:t>
      </w:r>
      <w:r w:rsidRPr="00803F8A">
        <w:rPr>
          <w:rFonts w:ascii="Times New Roman" w:hAnsi="Times New Roman"/>
          <w:sz w:val="36"/>
          <w:szCs w:val="36"/>
        </w:rPr>
        <w:t xml:space="preserve"> </w:t>
      </w:r>
      <w:r w:rsidR="009E428D" w:rsidRPr="00803F8A">
        <w:rPr>
          <w:rFonts w:ascii="Times New Roman" w:hAnsi="Times New Roman"/>
          <w:sz w:val="36"/>
          <w:szCs w:val="36"/>
        </w:rPr>
        <w:t>l</w:t>
      </w:r>
      <w:r w:rsidRPr="00803F8A">
        <w:rPr>
          <w:rFonts w:ascii="Times New Roman" w:hAnsi="Times New Roman"/>
          <w:sz w:val="36"/>
          <w:szCs w:val="36"/>
        </w:rPr>
        <w:t>’A</w:t>
      </w:r>
      <w:r w:rsidR="009E428D" w:rsidRPr="00803F8A">
        <w:rPr>
          <w:rFonts w:ascii="Times New Roman" w:hAnsi="Times New Roman"/>
          <w:sz w:val="36"/>
          <w:szCs w:val="36"/>
        </w:rPr>
        <w:t>bitare</w:t>
      </w:r>
    </w:p>
    <w:p w14:paraId="11DC5FF7" w14:textId="77777777" w:rsidR="009E428D" w:rsidRPr="00803F8A" w:rsidRDefault="009E428D" w:rsidP="00D0289D">
      <w:pPr>
        <w:jc w:val="center"/>
        <w:rPr>
          <w:b/>
          <w:sz w:val="16"/>
          <w:szCs w:val="16"/>
        </w:rPr>
      </w:pPr>
      <w:r w:rsidRPr="00803F8A">
        <w:rPr>
          <w:bCs/>
          <w:color w:val="000000"/>
          <w:sz w:val="16"/>
          <w:szCs w:val="16"/>
        </w:rPr>
        <w:t>_____________</w:t>
      </w:r>
    </w:p>
    <w:p w14:paraId="4E5A2FA4" w14:textId="77777777" w:rsidR="00D0289D" w:rsidRDefault="009E428D" w:rsidP="00D0289D">
      <w:pPr>
        <w:jc w:val="center"/>
        <w:rPr>
          <w:b/>
          <w:sz w:val="24"/>
          <w:szCs w:val="24"/>
        </w:rPr>
      </w:pPr>
      <w:r w:rsidRPr="00803F8A">
        <w:rPr>
          <w:b/>
          <w:sz w:val="24"/>
          <w:szCs w:val="24"/>
        </w:rPr>
        <w:t>Direzione Generale</w:t>
      </w:r>
    </w:p>
    <w:p w14:paraId="53CC5493" w14:textId="77777777" w:rsidR="00891A9C" w:rsidRDefault="00FF278B" w:rsidP="00D0289D">
      <w:pPr>
        <w:jc w:val="center"/>
        <w:rPr>
          <w:b/>
          <w:sz w:val="24"/>
          <w:szCs w:val="24"/>
        </w:rPr>
      </w:pPr>
      <w:r>
        <w:rPr>
          <w:b/>
          <w:sz w:val="24"/>
          <w:szCs w:val="24"/>
        </w:rPr>
        <w:t xml:space="preserve">Servizio </w:t>
      </w:r>
      <w:r w:rsidR="00891A9C">
        <w:rPr>
          <w:b/>
          <w:sz w:val="24"/>
          <w:szCs w:val="24"/>
        </w:rPr>
        <w:t>AA.GG.</w:t>
      </w:r>
    </w:p>
    <w:p w14:paraId="74E28728" w14:textId="4F37CB56" w:rsidR="00FF278B" w:rsidRPr="00803F8A" w:rsidRDefault="00891A9C" w:rsidP="00D0289D">
      <w:pPr>
        <w:jc w:val="center"/>
        <w:rPr>
          <w:b/>
          <w:sz w:val="24"/>
          <w:szCs w:val="24"/>
        </w:rPr>
      </w:pPr>
      <w:r>
        <w:rPr>
          <w:b/>
          <w:sz w:val="24"/>
          <w:szCs w:val="24"/>
        </w:rPr>
        <w:t xml:space="preserve">Ufficio </w:t>
      </w:r>
      <w:r w:rsidR="00FF278B">
        <w:rPr>
          <w:b/>
          <w:sz w:val="24"/>
          <w:szCs w:val="24"/>
        </w:rPr>
        <w:t>Appalti</w:t>
      </w:r>
      <w:r>
        <w:rPr>
          <w:b/>
          <w:sz w:val="24"/>
          <w:szCs w:val="24"/>
        </w:rPr>
        <w:t>,</w:t>
      </w:r>
      <w:r w:rsidR="00FF278B">
        <w:rPr>
          <w:b/>
          <w:sz w:val="24"/>
          <w:szCs w:val="24"/>
        </w:rPr>
        <w:t xml:space="preserve"> Contratti e Personale</w:t>
      </w:r>
    </w:p>
    <w:p w14:paraId="31680EE8" w14:textId="77777777" w:rsidR="00BF08AF" w:rsidRPr="00803F8A" w:rsidRDefault="00803F8A">
      <w:pPr>
        <w:jc w:val="center"/>
        <w:rPr>
          <w:bCs/>
          <w:color w:val="000000"/>
          <w:sz w:val="16"/>
          <w:szCs w:val="16"/>
        </w:rPr>
      </w:pPr>
      <w:r w:rsidRPr="00803F8A">
        <w:rPr>
          <w:bCs/>
          <w:color w:val="000000"/>
          <w:sz w:val="16"/>
          <w:szCs w:val="16"/>
        </w:rPr>
        <w:t>_____________</w:t>
      </w:r>
    </w:p>
    <w:p w14:paraId="00109A0D" w14:textId="77777777" w:rsidR="00924B4F" w:rsidRDefault="00924B4F" w:rsidP="00924B4F">
      <w:pPr>
        <w:jc w:val="center"/>
        <w:rPr>
          <w:i/>
          <w:color w:val="000000"/>
          <w:sz w:val="22"/>
          <w:szCs w:val="22"/>
        </w:rPr>
      </w:pPr>
      <w:r w:rsidRPr="006E3755">
        <w:rPr>
          <w:i/>
          <w:color w:val="000000"/>
          <w:sz w:val="22"/>
          <w:szCs w:val="22"/>
        </w:rPr>
        <w:t xml:space="preserve">Via Pitagora n.144 – </w:t>
      </w:r>
      <w:r>
        <w:rPr>
          <w:i/>
          <w:color w:val="000000"/>
          <w:sz w:val="22"/>
          <w:szCs w:val="22"/>
        </w:rPr>
        <w:t>Taranto</w:t>
      </w:r>
    </w:p>
    <w:p w14:paraId="17F287F1" w14:textId="77777777" w:rsidR="00924B4F" w:rsidRPr="006E3755" w:rsidRDefault="00924B4F" w:rsidP="00924B4F">
      <w:pPr>
        <w:jc w:val="center"/>
        <w:rPr>
          <w:i/>
          <w:color w:val="000000"/>
          <w:sz w:val="22"/>
          <w:szCs w:val="22"/>
        </w:rPr>
      </w:pPr>
      <w:r>
        <w:rPr>
          <w:i/>
          <w:color w:val="000000"/>
          <w:sz w:val="22"/>
          <w:szCs w:val="22"/>
        </w:rPr>
        <w:t xml:space="preserve"> </w:t>
      </w:r>
      <w:r w:rsidRPr="006E3755">
        <w:rPr>
          <w:i/>
          <w:color w:val="000000"/>
          <w:sz w:val="22"/>
          <w:szCs w:val="22"/>
        </w:rPr>
        <w:t>tel.099.4539411 – fax 099.4535992</w:t>
      </w:r>
    </w:p>
    <w:p w14:paraId="4E55EA44" w14:textId="77777777" w:rsidR="00924B4F" w:rsidRPr="006E3755" w:rsidRDefault="00924B4F" w:rsidP="00924B4F">
      <w:pPr>
        <w:jc w:val="center"/>
        <w:rPr>
          <w:i/>
          <w:sz w:val="22"/>
          <w:szCs w:val="22"/>
        </w:rPr>
      </w:pPr>
      <w:r w:rsidRPr="006E3755">
        <w:rPr>
          <w:color w:val="000000"/>
          <w:sz w:val="22"/>
          <w:szCs w:val="22"/>
        </w:rPr>
        <w:t xml:space="preserve"> </w:t>
      </w:r>
      <w:r w:rsidRPr="006E3755">
        <w:rPr>
          <w:i/>
          <w:color w:val="000000"/>
          <w:sz w:val="22"/>
          <w:szCs w:val="22"/>
        </w:rPr>
        <w:t>e</w:t>
      </w:r>
      <w:r w:rsidRPr="006E3755">
        <w:rPr>
          <w:i/>
          <w:sz w:val="22"/>
          <w:szCs w:val="22"/>
        </w:rPr>
        <w:t xml:space="preserve">-mail: </w:t>
      </w:r>
      <w:hyperlink r:id="rId8" w:history="1">
        <w:r w:rsidRPr="006E3755">
          <w:rPr>
            <w:rStyle w:val="Collegamentoipertestuale"/>
            <w:i/>
            <w:sz w:val="22"/>
            <w:szCs w:val="22"/>
          </w:rPr>
          <w:t>info@arcajonica.gov.it</w:t>
        </w:r>
      </w:hyperlink>
      <w:r>
        <w:rPr>
          <w:i/>
          <w:sz w:val="22"/>
          <w:szCs w:val="22"/>
        </w:rPr>
        <w:t xml:space="preserve"> - </w:t>
      </w:r>
      <w:proofErr w:type="spellStart"/>
      <w:r w:rsidRPr="006E3755">
        <w:rPr>
          <w:i/>
          <w:sz w:val="22"/>
          <w:szCs w:val="22"/>
        </w:rPr>
        <w:t>pec</w:t>
      </w:r>
      <w:proofErr w:type="spellEnd"/>
      <w:r w:rsidRPr="006E3755">
        <w:rPr>
          <w:i/>
          <w:sz w:val="22"/>
          <w:szCs w:val="22"/>
        </w:rPr>
        <w:t xml:space="preserve">: </w:t>
      </w:r>
      <w:hyperlink r:id="rId9" w:history="1">
        <w:r w:rsidRPr="006E3755">
          <w:rPr>
            <w:rStyle w:val="Collegamentoipertestuale"/>
            <w:i/>
            <w:sz w:val="22"/>
            <w:szCs w:val="22"/>
          </w:rPr>
          <w:t>arcajonica@pec.it</w:t>
        </w:r>
      </w:hyperlink>
    </w:p>
    <w:p w14:paraId="5108FF4C" w14:textId="77777777" w:rsidR="00181BC4" w:rsidRDefault="00181BC4" w:rsidP="00181BC4">
      <w:pPr>
        <w:widowControl w:val="0"/>
        <w:ind w:left="567" w:right="283"/>
        <w:jc w:val="right"/>
        <w:rPr>
          <w:snapToGrid w:val="0"/>
          <w:sz w:val="24"/>
          <w:szCs w:val="24"/>
        </w:rPr>
      </w:pPr>
    </w:p>
    <w:p w14:paraId="6136F101" w14:textId="77777777" w:rsidR="00337E17" w:rsidRDefault="00337E17" w:rsidP="00181BC4">
      <w:pPr>
        <w:widowControl w:val="0"/>
        <w:ind w:left="567" w:right="283"/>
        <w:jc w:val="right"/>
        <w:rPr>
          <w:snapToGrid w:val="0"/>
          <w:sz w:val="24"/>
          <w:szCs w:val="24"/>
        </w:rPr>
      </w:pPr>
    </w:p>
    <w:p w14:paraId="13C8B0DF" w14:textId="77777777" w:rsidR="00337E17" w:rsidRDefault="00337E17" w:rsidP="00337E17">
      <w:pPr>
        <w:widowControl w:val="0"/>
        <w:ind w:left="567" w:right="283"/>
        <w:rPr>
          <w:snapToGrid w:val="0"/>
          <w:sz w:val="24"/>
          <w:szCs w:val="24"/>
        </w:rPr>
      </w:pPr>
    </w:p>
    <w:p w14:paraId="15361802" w14:textId="77777777" w:rsidR="00337E17" w:rsidRDefault="00337E17" w:rsidP="00337E17">
      <w:pPr>
        <w:spacing w:after="60"/>
        <w:jc w:val="center"/>
        <w:rPr>
          <w:rFonts w:cs="Calibri"/>
          <w:b/>
        </w:rPr>
      </w:pPr>
      <w:bookmarkStart w:id="0" w:name="_Hlk525807270"/>
    </w:p>
    <w:p w14:paraId="5743B2A8" w14:textId="77777777" w:rsidR="00337E17" w:rsidRPr="00AF4B6A" w:rsidRDefault="00337E17" w:rsidP="00337E17">
      <w:pPr>
        <w:spacing w:after="60"/>
        <w:jc w:val="center"/>
        <w:rPr>
          <w:rFonts w:cs="Calibri"/>
          <w:b/>
        </w:rPr>
      </w:pPr>
    </w:p>
    <w:p w14:paraId="5B29BE22" w14:textId="77777777" w:rsidR="00337E17" w:rsidRPr="00AF4B6A" w:rsidRDefault="00337E17" w:rsidP="00337E17">
      <w:pPr>
        <w:spacing w:after="60"/>
        <w:jc w:val="center"/>
        <w:rPr>
          <w:rFonts w:cs="Calibri"/>
          <w:b/>
        </w:rPr>
      </w:pPr>
    </w:p>
    <w:p w14:paraId="6B6FF5CA" w14:textId="77777777" w:rsidR="00337E17" w:rsidRPr="00AF4B6A" w:rsidRDefault="00337E17" w:rsidP="00337E17">
      <w:pPr>
        <w:spacing w:after="60"/>
        <w:jc w:val="center"/>
        <w:rPr>
          <w:rFonts w:cs="Calibri"/>
          <w:b/>
        </w:rPr>
      </w:pPr>
    </w:p>
    <w:p w14:paraId="4135459C" w14:textId="77777777" w:rsidR="00337E17" w:rsidRPr="00AF4B6A" w:rsidRDefault="00337E17" w:rsidP="00337E17">
      <w:pPr>
        <w:spacing w:after="60"/>
        <w:jc w:val="center"/>
        <w:rPr>
          <w:rFonts w:cs="Calibri"/>
          <w:b/>
        </w:rPr>
      </w:pPr>
    </w:p>
    <w:p w14:paraId="33BC5BFF" w14:textId="77777777" w:rsidR="00337E17" w:rsidRPr="00AF4B6A" w:rsidRDefault="00337E17" w:rsidP="00337E17">
      <w:pPr>
        <w:spacing w:after="60"/>
        <w:jc w:val="center"/>
        <w:rPr>
          <w:rFonts w:cs="Calibri"/>
          <w:b/>
        </w:rPr>
      </w:pPr>
    </w:p>
    <w:p w14:paraId="5C2215CF" w14:textId="77777777" w:rsidR="00337E17" w:rsidRPr="00AF4B6A" w:rsidRDefault="00337E17" w:rsidP="00337E17">
      <w:pPr>
        <w:spacing w:after="60"/>
        <w:jc w:val="center"/>
        <w:rPr>
          <w:rFonts w:cs="Calibri"/>
          <w:b/>
        </w:rPr>
      </w:pPr>
    </w:p>
    <w:p w14:paraId="22AB8DAD" w14:textId="77777777" w:rsidR="00337E17" w:rsidRPr="00337E17" w:rsidRDefault="00337E17" w:rsidP="00337E17">
      <w:pPr>
        <w:pBdr>
          <w:top w:val="single" w:sz="4" w:space="1" w:color="auto"/>
          <w:left w:val="single" w:sz="4" w:space="4" w:color="auto"/>
          <w:bottom w:val="single" w:sz="4" w:space="1" w:color="auto"/>
          <w:right w:val="single" w:sz="4" w:space="4" w:color="auto"/>
        </w:pBdr>
        <w:spacing w:after="60"/>
        <w:jc w:val="center"/>
        <w:rPr>
          <w:rFonts w:cs="Calibri"/>
          <w:b/>
          <w:sz w:val="28"/>
          <w:szCs w:val="28"/>
        </w:rPr>
      </w:pPr>
      <w:r w:rsidRPr="00337E17">
        <w:rPr>
          <w:rFonts w:cs="Calibri"/>
          <w:b/>
          <w:sz w:val="28"/>
          <w:szCs w:val="28"/>
        </w:rPr>
        <w:t>Elenco telematico aperto degli operatori economici per l’affidamento dei lavori, servizi e forniture ai sensi dell’art. 36 del d.lgs. 50/2016</w:t>
      </w:r>
    </w:p>
    <w:p w14:paraId="2A66F9C5" w14:textId="77777777" w:rsidR="00337E17" w:rsidRPr="00337E17" w:rsidRDefault="00337E17" w:rsidP="00337E17">
      <w:pPr>
        <w:spacing w:after="60"/>
        <w:jc w:val="center"/>
        <w:rPr>
          <w:rFonts w:cs="Calibri"/>
          <w:b/>
          <w:sz w:val="28"/>
          <w:szCs w:val="28"/>
        </w:rPr>
      </w:pPr>
    </w:p>
    <w:p w14:paraId="4B88BED3" w14:textId="77777777" w:rsidR="00337E17" w:rsidRDefault="00337E17" w:rsidP="00337E17">
      <w:pPr>
        <w:spacing w:after="60"/>
        <w:jc w:val="center"/>
        <w:rPr>
          <w:rFonts w:cs="Calibri"/>
          <w:b/>
          <w:sz w:val="28"/>
          <w:szCs w:val="28"/>
        </w:rPr>
      </w:pPr>
    </w:p>
    <w:p w14:paraId="580D90B3" w14:textId="77777777" w:rsidR="00337E17" w:rsidRDefault="00337E17" w:rsidP="00337E17">
      <w:pPr>
        <w:spacing w:after="60"/>
        <w:jc w:val="center"/>
        <w:rPr>
          <w:rFonts w:cs="Calibri"/>
          <w:b/>
          <w:sz w:val="28"/>
          <w:szCs w:val="28"/>
        </w:rPr>
      </w:pPr>
    </w:p>
    <w:p w14:paraId="1B74FA06" w14:textId="77777777" w:rsidR="00337E17" w:rsidRDefault="00337E17" w:rsidP="00337E17">
      <w:pPr>
        <w:spacing w:after="60"/>
        <w:jc w:val="center"/>
        <w:rPr>
          <w:rFonts w:cs="Calibri"/>
          <w:b/>
          <w:sz w:val="28"/>
          <w:szCs w:val="28"/>
        </w:rPr>
      </w:pPr>
    </w:p>
    <w:p w14:paraId="71A8673B" w14:textId="77777777" w:rsidR="00337E17" w:rsidRPr="00337E17" w:rsidRDefault="00337E17" w:rsidP="00337E17">
      <w:pPr>
        <w:spacing w:after="60"/>
        <w:jc w:val="center"/>
        <w:rPr>
          <w:rFonts w:cs="Calibri"/>
          <w:b/>
          <w:sz w:val="28"/>
          <w:szCs w:val="28"/>
        </w:rPr>
      </w:pPr>
    </w:p>
    <w:p w14:paraId="648D4555" w14:textId="77777777" w:rsidR="00337E17" w:rsidRPr="00337E17" w:rsidRDefault="00337E17" w:rsidP="00337E17">
      <w:pPr>
        <w:pBdr>
          <w:top w:val="single" w:sz="4" w:space="1" w:color="auto"/>
          <w:left w:val="single" w:sz="4" w:space="4" w:color="auto"/>
          <w:bottom w:val="single" w:sz="4" w:space="1" w:color="auto"/>
          <w:right w:val="single" w:sz="4" w:space="4" w:color="auto"/>
        </w:pBdr>
        <w:spacing w:after="60"/>
        <w:jc w:val="center"/>
        <w:rPr>
          <w:rFonts w:cs="Calibri"/>
          <w:b/>
          <w:sz w:val="28"/>
          <w:szCs w:val="28"/>
        </w:rPr>
      </w:pPr>
      <w:r w:rsidRPr="00337E17">
        <w:rPr>
          <w:rFonts w:cs="Calibri"/>
          <w:b/>
          <w:sz w:val="28"/>
          <w:szCs w:val="28"/>
        </w:rPr>
        <w:t>AVVISO PUBBLICO</w:t>
      </w:r>
    </w:p>
    <w:bookmarkEnd w:id="0"/>
    <w:p w14:paraId="1AA9B44F" w14:textId="77777777" w:rsidR="00337E17" w:rsidRPr="00AF4B6A" w:rsidRDefault="00337E17" w:rsidP="00337E17">
      <w:pPr>
        <w:spacing w:after="60"/>
        <w:jc w:val="center"/>
        <w:rPr>
          <w:rFonts w:cs="Calibri"/>
          <w:b/>
        </w:rPr>
      </w:pPr>
    </w:p>
    <w:p w14:paraId="7B76F9C9" w14:textId="77777777" w:rsidR="00337E17" w:rsidRPr="00AF4B6A" w:rsidRDefault="00337E17" w:rsidP="00337E17">
      <w:pPr>
        <w:spacing w:after="60"/>
        <w:jc w:val="center"/>
        <w:rPr>
          <w:rFonts w:cs="Calibri"/>
          <w:b/>
        </w:rPr>
      </w:pPr>
    </w:p>
    <w:p w14:paraId="1E5991FA" w14:textId="77777777" w:rsidR="00337E17" w:rsidRPr="00AF4B6A" w:rsidRDefault="00337E17" w:rsidP="00337E17">
      <w:pPr>
        <w:spacing w:after="60"/>
        <w:jc w:val="both"/>
        <w:rPr>
          <w:rFonts w:cs="Calibri"/>
          <w:i/>
        </w:rPr>
      </w:pPr>
      <w:r w:rsidRPr="00AF4B6A">
        <w:rPr>
          <w:rFonts w:cs="Calibri"/>
        </w:rPr>
        <w:br w:type="page"/>
      </w:r>
    </w:p>
    <w:p w14:paraId="6D41E455" w14:textId="77777777" w:rsidR="00337E17" w:rsidRDefault="00337E17" w:rsidP="00337E17">
      <w:pPr>
        <w:spacing w:after="60"/>
        <w:jc w:val="both"/>
        <w:rPr>
          <w:rFonts w:cs="Calibri"/>
          <w:i/>
        </w:rPr>
      </w:pPr>
    </w:p>
    <w:p w14:paraId="13E179C8" w14:textId="77777777" w:rsidR="00337E17" w:rsidRPr="00337E17" w:rsidRDefault="00337E17" w:rsidP="00337E17">
      <w:pPr>
        <w:spacing w:after="60"/>
        <w:jc w:val="both"/>
        <w:rPr>
          <w:i/>
          <w:sz w:val="24"/>
          <w:szCs w:val="24"/>
        </w:rPr>
      </w:pPr>
      <w:r w:rsidRPr="00337E17">
        <w:rPr>
          <w:i/>
          <w:sz w:val="24"/>
          <w:szCs w:val="24"/>
        </w:rPr>
        <w:t>Sommario</w:t>
      </w:r>
    </w:p>
    <w:p w14:paraId="4C09AC85" w14:textId="77777777" w:rsidR="00337E17" w:rsidRPr="00337E17" w:rsidRDefault="00337E17" w:rsidP="00337E17">
      <w:pPr>
        <w:spacing w:after="60"/>
        <w:jc w:val="both"/>
        <w:rPr>
          <w:i/>
          <w:sz w:val="24"/>
          <w:szCs w:val="24"/>
        </w:rPr>
      </w:pPr>
    </w:p>
    <w:p w14:paraId="2A2C535E" w14:textId="77777777" w:rsidR="00337E17" w:rsidRPr="00337E17" w:rsidRDefault="00337E17" w:rsidP="00337E17">
      <w:pPr>
        <w:spacing w:after="60"/>
        <w:jc w:val="both"/>
        <w:rPr>
          <w:i/>
          <w:sz w:val="24"/>
          <w:szCs w:val="24"/>
        </w:rPr>
      </w:pPr>
    </w:p>
    <w:p w14:paraId="018709F4" w14:textId="77777777" w:rsidR="00337E17" w:rsidRPr="00337E17" w:rsidRDefault="00337E17" w:rsidP="00337E17">
      <w:pPr>
        <w:spacing w:after="60"/>
        <w:jc w:val="both"/>
        <w:rPr>
          <w:i/>
          <w:sz w:val="24"/>
          <w:szCs w:val="24"/>
        </w:rPr>
      </w:pPr>
    </w:p>
    <w:p w14:paraId="34959016" w14:textId="77777777" w:rsidR="00337E17" w:rsidRPr="00337E17" w:rsidRDefault="002D5596" w:rsidP="00337E17">
      <w:pPr>
        <w:pStyle w:val="Sommario1"/>
        <w:rPr>
          <w:rFonts w:ascii="Times New Roman" w:eastAsiaTheme="minorEastAsia" w:hAnsi="Times New Roman"/>
          <w:b w:val="0"/>
          <w:bCs w:val="0"/>
          <w:i/>
          <w:noProof/>
        </w:rPr>
      </w:pPr>
      <w:r w:rsidRPr="00337E17">
        <w:rPr>
          <w:rFonts w:ascii="Times New Roman" w:hAnsi="Times New Roman"/>
          <w:b w:val="0"/>
          <w:i/>
        </w:rPr>
        <w:fldChar w:fldCharType="begin"/>
      </w:r>
      <w:r w:rsidR="00337E17" w:rsidRPr="00337E17">
        <w:rPr>
          <w:rFonts w:ascii="Times New Roman" w:hAnsi="Times New Roman"/>
          <w:b w:val="0"/>
          <w:i/>
        </w:rPr>
        <w:instrText xml:space="preserve"> TOC \o "1-3" \h \z \u </w:instrText>
      </w:r>
      <w:r w:rsidRPr="00337E17">
        <w:rPr>
          <w:rFonts w:ascii="Times New Roman" w:hAnsi="Times New Roman"/>
          <w:b w:val="0"/>
          <w:i/>
        </w:rPr>
        <w:fldChar w:fldCharType="separate"/>
      </w:r>
      <w:hyperlink w:anchor="_Toc527102683" w:history="1">
        <w:r w:rsidR="00337E17" w:rsidRPr="00337E17">
          <w:rPr>
            <w:rStyle w:val="Collegamentoipertestuale"/>
            <w:rFonts w:ascii="Times New Roman" w:hAnsi="Times New Roman"/>
            <w:b w:val="0"/>
            <w:i/>
            <w:noProof/>
          </w:rPr>
          <w:t>Art. 1.</w:t>
        </w:r>
        <w:r w:rsidR="00337E17" w:rsidRPr="00337E17">
          <w:rPr>
            <w:rFonts w:ascii="Times New Roman" w:eastAsiaTheme="minorEastAsia" w:hAnsi="Times New Roman"/>
            <w:b w:val="0"/>
            <w:bCs w:val="0"/>
            <w:i/>
            <w:noProof/>
          </w:rPr>
          <w:tab/>
        </w:r>
        <w:r w:rsidR="00337E17" w:rsidRPr="00337E17">
          <w:rPr>
            <w:rStyle w:val="Collegamentoipertestuale"/>
            <w:rFonts w:ascii="Times New Roman" w:hAnsi="Times New Roman"/>
            <w:b w:val="0"/>
            <w:i/>
            <w:noProof/>
          </w:rPr>
          <w:t>Oggetto dell’Avviso</w:t>
        </w:r>
        <w:r w:rsidR="00337E17" w:rsidRPr="00337E17">
          <w:rPr>
            <w:rFonts w:ascii="Times New Roman" w:hAnsi="Times New Roman"/>
            <w:b w:val="0"/>
            <w:i/>
            <w:noProof/>
            <w:webHidden/>
          </w:rPr>
          <w:tab/>
        </w:r>
        <w:r w:rsidRPr="00337E17">
          <w:rPr>
            <w:rFonts w:ascii="Times New Roman" w:hAnsi="Times New Roman"/>
            <w:b w:val="0"/>
            <w:i/>
            <w:noProof/>
            <w:webHidden/>
          </w:rPr>
          <w:fldChar w:fldCharType="begin"/>
        </w:r>
        <w:r w:rsidR="00337E17" w:rsidRPr="00337E17">
          <w:rPr>
            <w:rFonts w:ascii="Times New Roman" w:hAnsi="Times New Roman"/>
            <w:b w:val="0"/>
            <w:i/>
            <w:noProof/>
            <w:webHidden/>
          </w:rPr>
          <w:instrText xml:space="preserve"> PAGEREF _Toc527102683 \h </w:instrText>
        </w:r>
        <w:r w:rsidRPr="00337E17">
          <w:rPr>
            <w:rFonts w:ascii="Times New Roman" w:hAnsi="Times New Roman"/>
            <w:b w:val="0"/>
            <w:i/>
            <w:noProof/>
            <w:webHidden/>
          </w:rPr>
        </w:r>
        <w:r w:rsidRPr="00337E17">
          <w:rPr>
            <w:rFonts w:ascii="Times New Roman" w:hAnsi="Times New Roman"/>
            <w:b w:val="0"/>
            <w:i/>
            <w:noProof/>
            <w:webHidden/>
          </w:rPr>
          <w:fldChar w:fldCharType="separate"/>
        </w:r>
        <w:r w:rsidR="00337E17" w:rsidRPr="00337E17">
          <w:rPr>
            <w:rFonts w:ascii="Times New Roman" w:hAnsi="Times New Roman"/>
            <w:b w:val="0"/>
            <w:i/>
            <w:noProof/>
            <w:webHidden/>
          </w:rPr>
          <w:t>3</w:t>
        </w:r>
        <w:r w:rsidRPr="00337E17">
          <w:rPr>
            <w:rFonts w:ascii="Times New Roman" w:hAnsi="Times New Roman"/>
            <w:b w:val="0"/>
            <w:i/>
            <w:noProof/>
            <w:webHidden/>
          </w:rPr>
          <w:fldChar w:fldCharType="end"/>
        </w:r>
      </w:hyperlink>
    </w:p>
    <w:p w14:paraId="68C5698B" w14:textId="77777777" w:rsidR="00337E17" w:rsidRPr="00337E17" w:rsidRDefault="00C146E2" w:rsidP="00337E17">
      <w:pPr>
        <w:pStyle w:val="Sommario1"/>
        <w:rPr>
          <w:rFonts w:ascii="Times New Roman" w:eastAsiaTheme="minorEastAsia" w:hAnsi="Times New Roman"/>
          <w:b w:val="0"/>
          <w:bCs w:val="0"/>
          <w:i/>
          <w:noProof/>
        </w:rPr>
      </w:pPr>
      <w:hyperlink w:anchor="_Toc527102684" w:history="1">
        <w:r w:rsidR="00337E17" w:rsidRPr="00337E17">
          <w:rPr>
            <w:rStyle w:val="Collegamentoipertestuale"/>
            <w:rFonts w:ascii="Times New Roman" w:hAnsi="Times New Roman"/>
            <w:b w:val="0"/>
            <w:i/>
            <w:noProof/>
          </w:rPr>
          <w:t>Art. 2.</w:t>
        </w:r>
        <w:r w:rsidR="00337E17" w:rsidRPr="00337E17">
          <w:rPr>
            <w:rFonts w:ascii="Times New Roman" w:eastAsiaTheme="minorEastAsia" w:hAnsi="Times New Roman"/>
            <w:b w:val="0"/>
            <w:bCs w:val="0"/>
            <w:i/>
            <w:noProof/>
          </w:rPr>
          <w:tab/>
        </w:r>
        <w:r w:rsidR="00337E17" w:rsidRPr="00337E17">
          <w:rPr>
            <w:rStyle w:val="Collegamentoipertestuale"/>
            <w:rFonts w:ascii="Times New Roman" w:hAnsi="Times New Roman"/>
            <w:b w:val="0"/>
            <w:i/>
            <w:noProof/>
          </w:rPr>
          <w:t>Soggetti ammessi</w:t>
        </w:r>
        <w:r w:rsidR="00337E17" w:rsidRPr="00337E17">
          <w:rPr>
            <w:rFonts w:ascii="Times New Roman" w:hAnsi="Times New Roman"/>
            <w:b w:val="0"/>
            <w:i/>
            <w:noProof/>
            <w:webHidden/>
          </w:rPr>
          <w:tab/>
        </w:r>
        <w:r w:rsidR="002D5596" w:rsidRPr="00337E17">
          <w:rPr>
            <w:rFonts w:ascii="Times New Roman" w:hAnsi="Times New Roman"/>
            <w:b w:val="0"/>
            <w:i/>
            <w:noProof/>
            <w:webHidden/>
          </w:rPr>
          <w:fldChar w:fldCharType="begin"/>
        </w:r>
        <w:r w:rsidR="00337E17" w:rsidRPr="00337E17">
          <w:rPr>
            <w:rFonts w:ascii="Times New Roman" w:hAnsi="Times New Roman"/>
            <w:b w:val="0"/>
            <w:i/>
            <w:noProof/>
            <w:webHidden/>
          </w:rPr>
          <w:instrText xml:space="preserve"> PAGEREF _Toc527102684 \h </w:instrText>
        </w:r>
        <w:r w:rsidR="002D5596" w:rsidRPr="00337E17">
          <w:rPr>
            <w:rFonts w:ascii="Times New Roman" w:hAnsi="Times New Roman"/>
            <w:b w:val="0"/>
            <w:i/>
            <w:noProof/>
            <w:webHidden/>
          </w:rPr>
        </w:r>
        <w:r w:rsidR="002D5596" w:rsidRPr="00337E17">
          <w:rPr>
            <w:rFonts w:ascii="Times New Roman" w:hAnsi="Times New Roman"/>
            <w:b w:val="0"/>
            <w:i/>
            <w:noProof/>
            <w:webHidden/>
          </w:rPr>
          <w:fldChar w:fldCharType="separate"/>
        </w:r>
        <w:r w:rsidR="00337E17" w:rsidRPr="00337E17">
          <w:rPr>
            <w:rFonts w:ascii="Times New Roman" w:hAnsi="Times New Roman"/>
            <w:b w:val="0"/>
            <w:i/>
            <w:noProof/>
            <w:webHidden/>
          </w:rPr>
          <w:t>3</w:t>
        </w:r>
        <w:r w:rsidR="002D5596" w:rsidRPr="00337E17">
          <w:rPr>
            <w:rFonts w:ascii="Times New Roman" w:hAnsi="Times New Roman"/>
            <w:b w:val="0"/>
            <w:i/>
            <w:noProof/>
            <w:webHidden/>
          </w:rPr>
          <w:fldChar w:fldCharType="end"/>
        </w:r>
      </w:hyperlink>
    </w:p>
    <w:p w14:paraId="786EDEC2" w14:textId="77777777" w:rsidR="00337E17" w:rsidRPr="00337E17" w:rsidRDefault="00C146E2" w:rsidP="00337E17">
      <w:pPr>
        <w:pStyle w:val="Sommario1"/>
        <w:rPr>
          <w:rFonts w:ascii="Times New Roman" w:eastAsiaTheme="minorEastAsia" w:hAnsi="Times New Roman"/>
          <w:b w:val="0"/>
          <w:bCs w:val="0"/>
          <w:i/>
          <w:noProof/>
        </w:rPr>
      </w:pPr>
      <w:hyperlink w:anchor="_Toc527102685" w:history="1">
        <w:r w:rsidR="00337E17" w:rsidRPr="00337E17">
          <w:rPr>
            <w:rStyle w:val="Collegamentoipertestuale"/>
            <w:rFonts w:ascii="Times New Roman" w:hAnsi="Times New Roman"/>
            <w:b w:val="0"/>
            <w:i/>
            <w:noProof/>
          </w:rPr>
          <w:t>Art. 3.</w:t>
        </w:r>
        <w:r w:rsidR="00337E17" w:rsidRPr="00337E17">
          <w:rPr>
            <w:rFonts w:ascii="Times New Roman" w:eastAsiaTheme="minorEastAsia" w:hAnsi="Times New Roman"/>
            <w:b w:val="0"/>
            <w:bCs w:val="0"/>
            <w:i/>
            <w:noProof/>
          </w:rPr>
          <w:tab/>
        </w:r>
        <w:r w:rsidR="00337E17" w:rsidRPr="00337E17">
          <w:rPr>
            <w:rStyle w:val="Collegamentoipertestuale"/>
            <w:rFonts w:ascii="Times New Roman" w:hAnsi="Times New Roman"/>
            <w:b w:val="0"/>
            <w:i/>
            <w:noProof/>
          </w:rPr>
          <w:t>Sezioni, categorie di iscrizione e fasce di importo</w:t>
        </w:r>
        <w:r w:rsidR="00337E17" w:rsidRPr="00337E17">
          <w:rPr>
            <w:rFonts w:ascii="Times New Roman" w:hAnsi="Times New Roman"/>
            <w:b w:val="0"/>
            <w:i/>
            <w:noProof/>
            <w:webHidden/>
          </w:rPr>
          <w:tab/>
        </w:r>
        <w:r w:rsidR="002D5596" w:rsidRPr="00337E17">
          <w:rPr>
            <w:rFonts w:ascii="Times New Roman" w:hAnsi="Times New Roman"/>
            <w:b w:val="0"/>
            <w:i/>
            <w:noProof/>
            <w:webHidden/>
          </w:rPr>
          <w:fldChar w:fldCharType="begin"/>
        </w:r>
        <w:r w:rsidR="00337E17" w:rsidRPr="00337E17">
          <w:rPr>
            <w:rFonts w:ascii="Times New Roman" w:hAnsi="Times New Roman"/>
            <w:b w:val="0"/>
            <w:i/>
            <w:noProof/>
            <w:webHidden/>
          </w:rPr>
          <w:instrText xml:space="preserve"> PAGEREF _Toc527102685 \h </w:instrText>
        </w:r>
        <w:r w:rsidR="002D5596" w:rsidRPr="00337E17">
          <w:rPr>
            <w:rFonts w:ascii="Times New Roman" w:hAnsi="Times New Roman"/>
            <w:b w:val="0"/>
            <w:i/>
            <w:noProof/>
            <w:webHidden/>
          </w:rPr>
        </w:r>
        <w:r w:rsidR="002D5596" w:rsidRPr="00337E17">
          <w:rPr>
            <w:rFonts w:ascii="Times New Roman" w:hAnsi="Times New Roman"/>
            <w:b w:val="0"/>
            <w:i/>
            <w:noProof/>
            <w:webHidden/>
          </w:rPr>
          <w:fldChar w:fldCharType="separate"/>
        </w:r>
        <w:r w:rsidR="00337E17" w:rsidRPr="00337E17">
          <w:rPr>
            <w:rFonts w:ascii="Times New Roman" w:hAnsi="Times New Roman"/>
            <w:b w:val="0"/>
            <w:i/>
            <w:noProof/>
            <w:webHidden/>
          </w:rPr>
          <w:t>4</w:t>
        </w:r>
        <w:r w:rsidR="002D5596" w:rsidRPr="00337E17">
          <w:rPr>
            <w:rFonts w:ascii="Times New Roman" w:hAnsi="Times New Roman"/>
            <w:b w:val="0"/>
            <w:i/>
            <w:noProof/>
            <w:webHidden/>
          </w:rPr>
          <w:fldChar w:fldCharType="end"/>
        </w:r>
      </w:hyperlink>
    </w:p>
    <w:p w14:paraId="5064B827" w14:textId="77777777" w:rsidR="00337E17" w:rsidRPr="00337E17" w:rsidRDefault="00C146E2" w:rsidP="00337E17">
      <w:pPr>
        <w:pStyle w:val="Sommario1"/>
        <w:rPr>
          <w:rFonts w:ascii="Times New Roman" w:eastAsiaTheme="minorEastAsia" w:hAnsi="Times New Roman"/>
          <w:b w:val="0"/>
          <w:bCs w:val="0"/>
          <w:i/>
          <w:noProof/>
        </w:rPr>
      </w:pPr>
      <w:hyperlink w:anchor="_Toc527102686" w:history="1">
        <w:r w:rsidR="00337E17" w:rsidRPr="00337E17">
          <w:rPr>
            <w:rStyle w:val="Collegamentoipertestuale"/>
            <w:rFonts w:ascii="Times New Roman" w:hAnsi="Times New Roman"/>
            <w:b w:val="0"/>
            <w:i/>
            <w:noProof/>
          </w:rPr>
          <w:t>Art. 4.</w:t>
        </w:r>
        <w:r w:rsidR="00337E17" w:rsidRPr="00337E17">
          <w:rPr>
            <w:rFonts w:ascii="Times New Roman" w:eastAsiaTheme="minorEastAsia" w:hAnsi="Times New Roman"/>
            <w:b w:val="0"/>
            <w:bCs w:val="0"/>
            <w:i/>
            <w:noProof/>
          </w:rPr>
          <w:tab/>
        </w:r>
        <w:r w:rsidR="00337E17" w:rsidRPr="00337E17">
          <w:rPr>
            <w:rStyle w:val="Collegamentoipertestuale"/>
            <w:rFonts w:ascii="Times New Roman" w:hAnsi="Times New Roman"/>
            <w:b w:val="0"/>
            <w:i/>
            <w:noProof/>
          </w:rPr>
          <w:t>Criteri di selezione</w:t>
        </w:r>
        <w:r w:rsidR="00337E17" w:rsidRPr="00337E17">
          <w:rPr>
            <w:rFonts w:ascii="Times New Roman" w:hAnsi="Times New Roman"/>
            <w:b w:val="0"/>
            <w:i/>
            <w:noProof/>
            <w:webHidden/>
          </w:rPr>
          <w:tab/>
        </w:r>
        <w:r w:rsidR="002D5596" w:rsidRPr="00337E17">
          <w:rPr>
            <w:rFonts w:ascii="Times New Roman" w:hAnsi="Times New Roman"/>
            <w:b w:val="0"/>
            <w:i/>
            <w:noProof/>
            <w:webHidden/>
          </w:rPr>
          <w:fldChar w:fldCharType="begin"/>
        </w:r>
        <w:r w:rsidR="00337E17" w:rsidRPr="00337E17">
          <w:rPr>
            <w:rFonts w:ascii="Times New Roman" w:hAnsi="Times New Roman"/>
            <w:b w:val="0"/>
            <w:i/>
            <w:noProof/>
            <w:webHidden/>
          </w:rPr>
          <w:instrText xml:space="preserve"> PAGEREF _Toc527102686 \h </w:instrText>
        </w:r>
        <w:r w:rsidR="002D5596" w:rsidRPr="00337E17">
          <w:rPr>
            <w:rFonts w:ascii="Times New Roman" w:hAnsi="Times New Roman"/>
            <w:b w:val="0"/>
            <w:i/>
            <w:noProof/>
            <w:webHidden/>
          </w:rPr>
        </w:r>
        <w:r w:rsidR="002D5596" w:rsidRPr="00337E17">
          <w:rPr>
            <w:rFonts w:ascii="Times New Roman" w:hAnsi="Times New Roman"/>
            <w:b w:val="0"/>
            <w:i/>
            <w:noProof/>
            <w:webHidden/>
          </w:rPr>
          <w:fldChar w:fldCharType="separate"/>
        </w:r>
        <w:r w:rsidR="00337E17" w:rsidRPr="00337E17">
          <w:rPr>
            <w:rFonts w:ascii="Times New Roman" w:hAnsi="Times New Roman"/>
            <w:b w:val="0"/>
            <w:i/>
            <w:noProof/>
            <w:webHidden/>
          </w:rPr>
          <w:t>4</w:t>
        </w:r>
        <w:r w:rsidR="002D5596" w:rsidRPr="00337E17">
          <w:rPr>
            <w:rFonts w:ascii="Times New Roman" w:hAnsi="Times New Roman"/>
            <w:b w:val="0"/>
            <w:i/>
            <w:noProof/>
            <w:webHidden/>
          </w:rPr>
          <w:fldChar w:fldCharType="end"/>
        </w:r>
      </w:hyperlink>
    </w:p>
    <w:p w14:paraId="42F99DCA" w14:textId="77777777" w:rsidR="00337E17" w:rsidRPr="00337E17" w:rsidRDefault="00C146E2" w:rsidP="00337E17">
      <w:pPr>
        <w:pStyle w:val="Sommario1"/>
        <w:rPr>
          <w:rFonts w:ascii="Times New Roman" w:eastAsiaTheme="minorEastAsia" w:hAnsi="Times New Roman"/>
          <w:b w:val="0"/>
          <w:bCs w:val="0"/>
          <w:i/>
          <w:noProof/>
        </w:rPr>
      </w:pPr>
      <w:hyperlink w:anchor="_Toc527102687" w:history="1">
        <w:r w:rsidR="00337E17" w:rsidRPr="00337E17">
          <w:rPr>
            <w:rStyle w:val="Collegamentoipertestuale"/>
            <w:rFonts w:ascii="Times New Roman" w:hAnsi="Times New Roman"/>
            <w:b w:val="0"/>
            <w:i/>
            <w:noProof/>
          </w:rPr>
          <w:t>Art. 5.</w:t>
        </w:r>
        <w:r w:rsidR="00337E17" w:rsidRPr="00337E17">
          <w:rPr>
            <w:rFonts w:ascii="Times New Roman" w:eastAsiaTheme="minorEastAsia" w:hAnsi="Times New Roman"/>
            <w:b w:val="0"/>
            <w:bCs w:val="0"/>
            <w:i/>
            <w:noProof/>
          </w:rPr>
          <w:tab/>
        </w:r>
        <w:r w:rsidR="00337E17" w:rsidRPr="00337E17">
          <w:rPr>
            <w:rStyle w:val="Collegamentoipertestuale"/>
            <w:rFonts w:ascii="Times New Roman" w:hAnsi="Times New Roman"/>
            <w:b w:val="0"/>
            <w:i/>
            <w:noProof/>
          </w:rPr>
          <w:t>Modalità di iscrizione all’Elenco</w:t>
        </w:r>
        <w:r w:rsidR="00337E17" w:rsidRPr="00337E17">
          <w:rPr>
            <w:rFonts w:ascii="Times New Roman" w:hAnsi="Times New Roman"/>
            <w:b w:val="0"/>
            <w:i/>
            <w:noProof/>
            <w:webHidden/>
          </w:rPr>
          <w:tab/>
        </w:r>
        <w:r w:rsidR="002D5596" w:rsidRPr="00337E17">
          <w:rPr>
            <w:rFonts w:ascii="Times New Roman" w:hAnsi="Times New Roman"/>
            <w:b w:val="0"/>
            <w:i/>
            <w:noProof/>
            <w:webHidden/>
          </w:rPr>
          <w:fldChar w:fldCharType="begin"/>
        </w:r>
        <w:r w:rsidR="00337E17" w:rsidRPr="00337E17">
          <w:rPr>
            <w:rFonts w:ascii="Times New Roman" w:hAnsi="Times New Roman"/>
            <w:b w:val="0"/>
            <w:i/>
            <w:noProof/>
            <w:webHidden/>
          </w:rPr>
          <w:instrText xml:space="preserve"> PAGEREF _Toc527102687 \h </w:instrText>
        </w:r>
        <w:r w:rsidR="002D5596" w:rsidRPr="00337E17">
          <w:rPr>
            <w:rFonts w:ascii="Times New Roman" w:hAnsi="Times New Roman"/>
            <w:b w:val="0"/>
            <w:i/>
            <w:noProof/>
            <w:webHidden/>
          </w:rPr>
        </w:r>
        <w:r w:rsidR="002D5596" w:rsidRPr="00337E17">
          <w:rPr>
            <w:rFonts w:ascii="Times New Roman" w:hAnsi="Times New Roman"/>
            <w:b w:val="0"/>
            <w:i/>
            <w:noProof/>
            <w:webHidden/>
          </w:rPr>
          <w:fldChar w:fldCharType="separate"/>
        </w:r>
        <w:r w:rsidR="00337E17" w:rsidRPr="00337E17">
          <w:rPr>
            <w:rFonts w:ascii="Times New Roman" w:hAnsi="Times New Roman"/>
            <w:b w:val="0"/>
            <w:i/>
            <w:noProof/>
            <w:webHidden/>
          </w:rPr>
          <w:t>4</w:t>
        </w:r>
        <w:r w:rsidR="002D5596" w:rsidRPr="00337E17">
          <w:rPr>
            <w:rFonts w:ascii="Times New Roman" w:hAnsi="Times New Roman"/>
            <w:b w:val="0"/>
            <w:i/>
            <w:noProof/>
            <w:webHidden/>
          </w:rPr>
          <w:fldChar w:fldCharType="end"/>
        </w:r>
      </w:hyperlink>
    </w:p>
    <w:p w14:paraId="7D271E41" w14:textId="77777777" w:rsidR="00337E17" w:rsidRPr="00337E17" w:rsidRDefault="00C146E2" w:rsidP="00337E17">
      <w:pPr>
        <w:pStyle w:val="Sommario1"/>
        <w:rPr>
          <w:rFonts w:ascii="Times New Roman" w:eastAsiaTheme="minorEastAsia" w:hAnsi="Times New Roman"/>
          <w:b w:val="0"/>
          <w:bCs w:val="0"/>
          <w:i/>
          <w:noProof/>
        </w:rPr>
      </w:pPr>
      <w:hyperlink w:anchor="_Toc527102688" w:history="1">
        <w:r w:rsidR="00337E17" w:rsidRPr="00337E17">
          <w:rPr>
            <w:rStyle w:val="Collegamentoipertestuale"/>
            <w:rFonts w:ascii="Times New Roman" w:hAnsi="Times New Roman"/>
            <w:b w:val="0"/>
            <w:i/>
            <w:noProof/>
          </w:rPr>
          <w:t>Art. 6.</w:t>
        </w:r>
        <w:r w:rsidR="00337E17" w:rsidRPr="00337E17">
          <w:rPr>
            <w:rFonts w:ascii="Times New Roman" w:eastAsiaTheme="minorEastAsia" w:hAnsi="Times New Roman"/>
            <w:b w:val="0"/>
            <w:bCs w:val="0"/>
            <w:i/>
            <w:noProof/>
          </w:rPr>
          <w:tab/>
        </w:r>
        <w:r w:rsidR="00337E17" w:rsidRPr="00337E17">
          <w:rPr>
            <w:rStyle w:val="Collegamentoipertestuale"/>
            <w:rFonts w:ascii="Times New Roman" w:hAnsi="Times New Roman"/>
            <w:b w:val="0"/>
            <w:i/>
            <w:noProof/>
          </w:rPr>
          <w:t>Durata, aggiornamento e rinnovo dell’iscrizione all’Elenco</w:t>
        </w:r>
        <w:r w:rsidR="00337E17" w:rsidRPr="00337E17">
          <w:rPr>
            <w:rFonts w:ascii="Times New Roman" w:hAnsi="Times New Roman"/>
            <w:b w:val="0"/>
            <w:i/>
            <w:noProof/>
            <w:webHidden/>
          </w:rPr>
          <w:tab/>
        </w:r>
        <w:r w:rsidR="002D5596" w:rsidRPr="00337E17">
          <w:rPr>
            <w:rFonts w:ascii="Times New Roman" w:hAnsi="Times New Roman"/>
            <w:b w:val="0"/>
            <w:i/>
            <w:noProof/>
            <w:webHidden/>
          </w:rPr>
          <w:fldChar w:fldCharType="begin"/>
        </w:r>
        <w:r w:rsidR="00337E17" w:rsidRPr="00337E17">
          <w:rPr>
            <w:rFonts w:ascii="Times New Roman" w:hAnsi="Times New Roman"/>
            <w:b w:val="0"/>
            <w:i/>
            <w:noProof/>
            <w:webHidden/>
          </w:rPr>
          <w:instrText xml:space="preserve"> PAGEREF _Toc527102688 \h </w:instrText>
        </w:r>
        <w:r w:rsidR="002D5596" w:rsidRPr="00337E17">
          <w:rPr>
            <w:rFonts w:ascii="Times New Roman" w:hAnsi="Times New Roman"/>
            <w:b w:val="0"/>
            <w:i/>
            <w:noProof/>
            <w:webHidden/>
          </w:rPr>
        </w:r>
        <w:r w:rsidR="002D5596" w:rsidRPr="00337E17">
          <w:rPr>
            <w:rFonts w:ascii="Times New Roman" w:hAnsi="Times New Roman"/>
            <w:b w:val="0"/>
            <w:i/>
            <w:noProof/>
            <w:webHidden/>
          </w:rPr>
          <w:fldChar w:fldCharType="separate"/>
        </w:r>
        <w:r w:rsidR="00337E17" w:rsidRPr="00337E17">
          <w:rPr>
            <w:rFonts w:ascii="Times New Roman" w:hAnsi="Times New Roman"/>
            <w:b w:val="0"/>
            <w:i/>
            <w:noProof/>
            <w:webHidden/>
          </w:rPr>
          <w:t>5</w:t>
        </w:r>
        <w:r w:rsidR="002D5596" w:rsidRPr="00337E17">
          <w:rPr>
            <w:rFonts w:ascii="Times New Roman" w:hAnsi="Times New Roman"/>
            <w:b w:val="0"/>
            <w:i/>
            <w:noProof/>
            <w:webHidden/>
          </w:rPr>
          <w:fldChar w:fldCharType="end"/>
        </w:r>
      </w:hyperlink>
    </w:p>
    <w:p w14:paraId="60C09594" w14:textId="77777777" w:rsidR="00337E17" w:rsidRPr="00337E17" w:rsidRDefault="00C146E2" w:rsidP="00337E17">
      <w:pPr>
        <w:pStyle w:val="Sommario1"/>
        <w:rPr>
          <w:rFonts w:ascii="Times New Roman" w:eastAsiaTheme="minorEastAsia" w:hAnsi="Times New Roman"/>
          <w:b w:val="0"/>
          <w:bCs w:val="0"/>
          <w:i/>
          <w:noProof/>
        </w:rPr>
      </w:pPr>
      <w:hyperlink w:anchor="_Toc527102689" w:history="1">
        <w:r w:rsidR="00337E17" w:rsidRPr="00337E17">
          <w:rPr>
            <w:rStyle w:val="Collegamentoipertestuale"/>
            <w:rFonts w:ascii="Times New Roman" w:hAnsi="Times New Roman"/>
            <w:b w:val="0"/>
            <w:i/>
            <w:noProof/>
          </w:rPr>
          <w:t>Art. 7.</w:t>
        </w:r>
        <w:r w:rsidR="00337E17" w:rsidRPr="00337E17">
          <w:rPr>
            <w:rFonts w:ascii="Times New Roman" w:eastAsiaTheme="minorEastAsia" w:hAnsi="Times New Roman"/>
            <w:b w:val="0"/>
            <w:bCs w:val="0"/>
            <w:i/>
            <w:noProof/>
          </w:rPr>
          <w:tab/>
        </w:r>
        <w:r w:rsidR="00337E17" w:rsidRPr="00337E17">
          <w:rPr>
            <w:rStyle w:val="Collegamentoipertestuale"/>
            <w:rFonts w:ascii="Times New Roman" w:hAnsi="Times New Roman"/>
            <w:b w:val="0"/>
            <w:i/>
            <w:noProof/>
          </w:rPr>
          <w:t>Utilizzazione dell’Elenco e criterio di rotazione</w:t>
        </w:r>
        <w:r w:rsidR="00337E17" w:rsidRPr="00337E17">
          <w:rPr>
            <w:rFonts w:ascii="Times New Roman" w:hAnsi="Times New Roman"/>
            <w:b w:val="0"/>
            <w:i/>
            <w:noProof/>
            <w:webHidden/>
          </w:rPr>
          <w:tab/>
        </w:r>
        <w:r w:rsidR="002D5596" w:rsidRPr="00337E17">
          <w:rPr>
            <w:rFonts w:ascii="Times New Roman" w:hAnsi="Times New Roman"/>
            <w:b w:val="0"/>
            <w:i/>
            <w:noProof/>
            <w:webHidden/>
          </w:rPr>
          <w:fldChar w:fldCharType="begin"/>
        </w:r>
        <w:r w:rsidR="00337E17" w:rsidRPr="00337E17">
          <w:rPr>
            <w:rFonts w:ascii="Times New Roman" w:hAnsi="Times New Roman"/>
            <w:b w:val="0"/>
            <w:i/>
            <w:noProof/>
            <w:webHidden/>
          </w:rPr>
          <w:instrText xml:space="preserve"> PAGEREF _Toc527102689 \h </w:instrText>
        </w:r>
        <w:r w:rsidR="002D5596" w:rsidRPr="00337E17">
          <w:rPr>
            <w:rFonts w:ascii="Times New Roman" w:hAnsi="Times New Roman"/>
            <w:b w:val="0"/>
            <w:i/>
            <w:noProof/>
            <w:webHidden/>
          </w:rPr>
        </w:r>
        <w:r w:rsidR="002D5596" w:rsidRPr="00337E17">
          <w:rPr>
            <w:rFonts w:ascii="Times New Roman" w:hAnsi="Times New Roman"/>
            <w:b w:val="0"/>
            <w:i/>
            <w:noProof/>
            <w:webHidden/>
          </w:rPr>
          <w:fldChar w:fldCharType="separate"/>
        </w:r>
        <w:r w:rsidR="00337E17" w:rsidRPr="00337E17">
          <w:rPr>
            <w:rFonts w:ascii="Times New Roman" w:hAnsi="Times New Roman"/>
            <w:b w:val="0"/>
            <w:i/>
            <w:noProof/>
            <w:webHidden/>
          </w:rPr>
          <w:t>5</w:t>
        </w:r>
        <w:r w:rsidR="002D5596" w:rsidRPr="00337E17">
          <w:rPr>
            <w:rFonts w:ascii="Times New Roman" w:hAnsi="Times New Roman"/>
            <w:b w:val="0"/>
            <w:i/>
            <w:noProof/>
            <w:webHidden/>
          </w:rPr>
          <w:fldChar w:fldCharType="end"/>
        </w:r>
      </w:hyperlink>
    </w:p>
    <w:p w14:paraId="5737333E" w14:textId="77777777" w:rsidR="00337E17" w:rsidRPr="00337E17" w:rsidRDefault="00C146E2" w:rsidP="00337E17">
      <w:pPr>
        <w:pStyle w:val="Sommario1"/>
        <w:rPr>
          <w:rFonts w:ascii="Times New Roman" w:eastAsiaTheme="minorEastAsia" w:hAnsi="Times New Roman"/>
          <w:b w:val="0"/>
          <w:bCs w:val="0"/>
          <w:i/>
          <w:noProof/>
        </w:rPr>
      </w:pPr>
      <w:hyperlink w:anchor="_Toc527102690" w:history="1">
        <w:r w:rsidR="00337E17" w:rsidRPr="00337E17">
          <w:rPr>
            <w:rStyle w:val="Collegamentoipertestuale"/>
            <w:rFonts w:ascii="Times New Roman" w:hAnsi="Times New Roman"/>
            <w:b w:val="0"/>
            <w:i/>
            <w:noProof/>
          </w:rPr>
          <w:t>Art. 8.</w:t>
        </w:r>
        <w:r w:rsidR="00337E17" w:rsidRPr="00337E17">
          <w:rPr>
            <w:rFonts w:ascii="Times New Roman" w:eastAsiaTheme="minorEastAsia" w:hAnsi="Times New Roman"/>
            <w:b w:val="0"/>
            <w:bCs w:val="0"/>
            <w:i/>
            <w:noProof/>
          </w:rPr>
          <w:tab/>
        </w:r>
        <w:r w:rsidR="00337E17" w:rsidRPr="00337E17">
          <w:rPr>
            <w:rStyle w:val="Collegamentoipertestuale"/>
            <w:rFonts w:ascii="Times New Roman" w:hAnsi="Times New Roman"/>
            <w:b w:val="0"/>
            <w:i/>
            <w:noProof/>
          </w:rPr>
          <w:t>Gestione dell’Elenco: sospensione e cancellazione</w:t>
        </w:r>
        <w:r w:rsidR="00337E17" w:rsidRPr="00337E17">
          <w:rPr>
            <w:rFonts w:ascii="Times New Roman" w:hAnsi="Times New Roman"/>
            <w:b w:val="0"/>
            <w:i/>
            <w:noProof/>
            <w:webHidden/>
          </w:rPr>
          <w:tab/>
        </w:r>
        <w:r w:rsidR="002D5596" w:rsidRPr="00337E17">
          <w:rPr>
            <w:rFonts w:ascii="Times New Roman" w:hAnsi="Times New Roman"/>
            <w:b w:val="0"/>
            <w:i/>
            <w:noProof/>
            <w:webHidden/>
          </w:rPr>
          <w:fldChar w:fldCharType="begin"/>
        </w:r>
        <w:r w:rsidR="00337E17" w:rsidRPr="00337E17">
          <w:rPr>
            <w:rFonts w:ascii="Times New Roman" w:hAnsi="Times New Roman"/>
            <w:b w:val="0"/>
            <w:i/>
            <w:noProof/>
            <w:webHidden/>
          </w:rPr>
          <w:instrText xml:space="preserve"> PAGEREF _Toc527102690 \h </w:instrText>
        </w:r>
        <w:r w:rsidR="002D5596" w:rsidRPr="00337E17">
          <w:rPr>
            <w:rFonts w:ascii="Times New Roman" w:hAnsi="Times New Roman"/>
            <w:b w:val="0"/>
            <w:i/>
            <w:noProof/>
            <w:webHidden/>
          </w:rPr>
        </w:r>
        <w:r w:rsidR="002D5596" w:rsidRPr="00337E17">
          <w:rPr>
            <w:rFonts w:ascii="Times New Roman" w:hAnsi="Times New Roman"/>
            <w:b w:val="0"/>
            <w:i/>
            <w:noProof/>
            <w:webHidden/>
          </w:rPr>
          <w:fldChar w:fldCharType="separate"/>
        </w:r>
        <w:r w:rsidR="00337E17" w:rsidRPr="00337E17">
          <w:rPr>
            <w:rFonts w:ascii="Times New Roman" w:hAnsi="Times New Roman"/>
            <w:b w:val="0"/>
            <w:i/>
            <w:noProof/>
            <w:webHidden/>
          </w:rPr>
          <w:t>6</w:t>
        </w:r>
        <w:r w:rsidR="002D5596" w:rsidRPr="00337E17">
          <w:rPr>
            <w:rFonts w:ascii="Times New Roman" w:hAnsi="Times New Roman"/>
            <w:b w:val="0"/>
            <w:i/>
            <w:noProof/>
            <w:webHidden/>
          </w:rPr>
          <w:fldChar w:fldCharType="end"/>
        </w:r>
      </w:hyperlink>
    </w:p>
    <w:p w14:paraId="7BB5C19D" w14:textId="77777777" w:rsidR="00337E17" w:rsidRPr="00337E17" w:rsidRDefault="00C146E2" w:rsidP="00337E17">
      <w:pPr>
        <w:pStyle w:val="Sommario2"/>
        <w:rPr>
          <w:rFonts w:ascii="Times New Roman" w:eastAsiaTheme="minorEastAsia" w:hAnsi="Times New Roman" w:cs="Times New Roman"/>
          <w:bCs w:val="0"/>
          <w:sz w:val="24"/>
          <w:szCs w:val="24"/>
        </w:rPr>
      </w:pPr>
      <w:hyperlink w:anchor="_Toc527102691" w:history="1">
        <w:r w:rsidR="00337E17" w:rsidRPr="00337E17">
          <w:rPr>
            <w:rStyle w:val="Collegamentoipertestuale"/>
            <w:rFonts w:ascii="Times New Roman" w:hAnsi="Times New Roman" w:cs="Times New Roman"/>
            <w:sz w:val="24"/>
            <w:szCs w:val="24"/>
          </w:rPr>
          <w:t>8.1.</w:t>
        </w:r>
        <w:r w:rsidR="00337E17" w:rsidRPr="00337E17">
          <w:rPr>
            <w:rFonts w:ascii="Times New Roman" w:eastAsiaTheme="minorEastAsia" w:hAnsi="Times New Roman" w:cs="Times New Roman"/>
            <w:bCs w:val="0"/>
            <w:sz w:val="24"/>
            <w:szCs w:val="24"/>
          </w:rPr>
          <w:tab/>
        </w:r>
        <w:r w:rsidR="00337E17" w:rsidRPr="00337E17">
          <w:rPr>
            <w:rStyle w:val="Collegamentoipertestuale"/>
            <w:rFonts w:ascii="Times New Roman" w:hAnsi="Times New Roman" w:cs="Times New Roman"/>
            <w:sz w:val="24"/>
            <w:szCs w:val="24"/>
          </w:rPr>
          <w:t>Sospensione</w:t>
        </w:r>
        <w:r w:rsidR="00337E17" w:rsidRPr="00337E17">
          <w:rPr>
            <w:rFonts w:ascii="Times New Roman" w:hAnsi="Times New Roman" w:cs="Times New Roman"/>
            <w:webHidden/>
            <w:sz w:val="24"/>
            <w:szCs w:val="24"/>
          </w:rPr>
          <w:tab/>
        </w:r>
        <w:r w:rsidR="002D5596" w:rsidRPr="00337E17">
          <w:rPr>
            <w:rFonts w:ascii="Times New Roman" w:hAnsi="Times New Roman" w:cs="Times New Roman"/>
            <w:webHidden/>
            <w:sz w:val="24"/>
            <w:szCs w:val="24"/>
          </w:rPr>
          <w:fldChar w:fldCharType="begin"/>
        </w:r>
        <w:r w:rsidR="00337E17" w:rsidRPr="00337E17">
          <w:rPr>
            <w:rFonts w:ascii="Times New Roman" w:hAnsi="Times New Roman" w:cs="Times New Roman"/>
            <w:webHidden/>
            <w:sz w:val="24"/>
            <w:szCs w:val="24"/>
          </w:rPr>
          <w:instrText xml:space="preserve"> PAGEREF _Toc527102691 \h </w:instrText>
        </w:r>
        <w:r w:rsidR="002D5596" w:rsidRPr="00337E17">
          <w:rPr>
            <w:rFonts w:ascii="Times New Roman" w:hAnsi="Times New Roman" w:cs="Times New Roman"/>
            <w:webHidden/>
            <w:sz w:val="24"/>
            <w:szCs w:val="24"/>
          </w:rPr>
        </w:r>
        <w:r w:rsidR="002D5596" w:rsidRPr="00337E17">
          <w:rPr>
            <w:rFonts w:ascii="Times New Roman" w:hAnsi="Times New Roman" w:cs="Times New Roman"/>
            <w:webHidden/>
            <w:sz w:val="24"/>
            <w:szCs w:val="24"/>
          </w:rPr>
          <w:fldChar w:fldCharType="separate"/>
        </w:r>
        <w:r w:rsidR="00337E17" w:rsidRPr="00337E17">
          <w:rPr>
            <w:rFonts w:ascii="Times New Roman" w:hAnsi="Times New Roman" w:cs="Times New Roman"/>
            <w:webHidden/>
            <w:sz w:val="24"/>
            <w:szCs w:val="24"/>
          </w:rPr>
          <w:t>6</w:t>
        </w:r>
        <w:r w:rsidR="002D5596" w:rsidRPr="00337E17">
          <w:rPr>
            <w:rFonts w:ascii="Times New Roman" w:hAnsi="Times New Roman" w:cs="Times New Roman"/>
            <w:webHidden/>
            <w:sz w:val="24"/>
            <w:szCs w:val="24"/>
          </w:rPr>
          <w:fldChar w:fldCharType="end"/>
        </w:r>
      </w:hyperlink>
    </w:p>
    <w:p w14:paraId="06D19A0D" w14:textId="77777777" w:rsidR="00337E17" w:rsidRPr="00337E17" w:rsidRDefault="00C146E2" w:rsidP="00337E17">
      <w:pPr>
        <w:pStyle w:val="Sommario2"/>
        <w:rPr>
          <w:rFonts w:ascii="Times New Roman" w:eastAsiaTheme="minorEastAsia" w:hAnsi="Times New Roman" w:cs="Times New Roman"/>
          <w:bCs w:val="0"/>
          <w:sz w:val="24"/>
          <w:szCs w:val="24"/>
        </w:rPr>
      </w:pPr>
      <w:hyperlink w:anchor="_Toc527102692" w:history="1">
        <w:r w:rsidR="00337E17" w:rsidRPr="00337E17">
          <w:rPr>
            <w:rStyle w:val="Collegamentoipertestuale"/>
            <w:rFonts w:ascii="Times New Roman" w:hAnsi="Times New Roman" w:cs="Times New Roman"/>
            <w:sz w:val="24"/>
            <w:szCs w:val="24"/>
          </w:rPr>
          <w:t>8.2.</w:t>
        </w:r>
        <w:r w:rsidR="00337E17" w:rsidRPr="00337E17">
          <w:rPr>
            <w:rFonts w:ascii="Times New Roman" w:eastAsiaTheme="minorEastAsia" w:hAnsi="Times New Roman" w:cs="Times New Roman"/>
            <w:bCs w:val="0"/>
            <w:sz w:val="24"/>
            <w:szCs w:val="24"/>
          </w:rPr>
          <w:tab/>
        </w:r>
        <w:r w:rsidR="00337E17" w:rsidRPr="00337E17">
          <w:rPr>
            <w:rStyle w:val="Collegamentoipertestuale"/>
            <w:rFonts w:ascii="Times New Roman" w:hAnsi="Times New Roman" w:cs="Times New Roman"/>
            <w:sz w:val="24"/>
            <w:szCs w:val="24"/>
          </w:rPr>
          <w:t>Cancellazione</w:t>
        </w:r>
        <w:r w:rsidR="00337E17" w:rsidRPr="00337E17">
          <w:rPr>
            <w:rFonts w:ascii="Times New Roman" w:hAnsi="Times New Roman" w:cs="Times New Roman"/>
            <w:webHidden/>
            <w:sz w:val="24"/>
            <w:szCs w:val="24"/>
          </w:rPr>
          <w:tab/>
        </w:r>
        <w:r w:rsidR="002D5596" w:rsidRPr="00337E17">
          <w:rPr>
            <w:rFonts w:ascii="Times New Roman" w:hAnsi="Times New Roman" w:cs="Times New Roman"/>
            <w:webHidden/>
            <w:sz w:val="24"/>
            <w:szCs w:val="24"/>
          </w:rPr>
          <w:fldChar w:fldCharType="begin"/>
        </w:r>
        <w:r w:rsidR="00337E17" w:rsidRPr="00337E17">
          <w:rPr>
            <w:rFonts w:ascii="Times New Roman" w:hAnsi="Times New Roman" w:cs="Times New Roman"/>
            <w:webHidden/>
            <w:sz w:val="24"/>
            <w:szCs w:val="24"/>
          </w:rPr>
          <w:instrText xml:space="preserve"> PAGEREF _Toc527102692 \h </w:instrText>
        </w:r>
        <w:r w:rsidR="002D5596" w:rsidRPr="00337E17">
          <w:rPr>
            <w:rFonts w:ascii="Times New Roman" w:hAnsi="Times New Roman" w:cs="Times New Roman"/>
            <w:webHidden/>
            <w:sz w:val="24"/>
            <w:szCs w:val="24"/>
          </w:rPr>
        </w:r>
        <w:r w:rsidR="002D5596" w:rsidRPr="00337E17">
          <w:rPr>
            <w:rFonts w:ascii="Times New Roman" w:hAnsi="Times New Roman" w:cs="Times New Roman"/>
            <w:webHidden/>
            <w:sz w:val="24"/>
            <w:szCs w:val="24"/>
          </w:rPr>
          <w:fldChar w:fldCharType="separate"/>
        </w:r>
        <w:r w:rsidR="00337E17" w:rsidRPr="00337E17">
          <w:rPr>
            <w:rFonts w:ascii="Times New Roman" w:hAnsi="Times New Roman" w:cs="Times New Roman"/>
            <w:webHidden/>
            <w:sz w:val="24"/>
            <w:szCs w:val="24"/>
          </w:rPr>
          <w:t>6</w:t>
        </w:r>
        <w:r w:rsidR="002D5596" w:rsidRPr="00337E17">
          <w:rPr>
            <w:rFonts w:ascii="Times New Roman" w:hAnsi="Times New Roman" w:cs="Times New Roman"/>
            <w:webHidden/>
            <w:sz w:val="24"/>
            <w:szCs w:val="24"/>
          </w:rPr>
          <w:fldChar w:fldCharType="end"/>
        </w:r>
      </w:hyperlink>
    </w:p>
    <w:p w14:paraId="320F9B7F" w14:textId="77777777" w:rsidR="00337E17" w:rsidRPr="00337E17" w:rsidRDefault="00C146E2" w:rsidP="00337E17">
      <w:pPr>
        <w:pStyle w:val="Sommario1"/>
        <w:rPr>
          <w:rFonts w:ascii="Times New Roman" w:eastAsiaTheme="minorEastAsia" w:hAnsi="Times New Roman"/>
          <w:b w:val="0"/>
          <w:bCs w:val="0"/>
          <w:i/>
          <w:noProof/>
        </w:rPr>
      </w:pPr>
      <w:hyperlink w:anchor="_Toc527102693" w:history="1">
        <w:r w:rsidR="00337E17" w:rsidRPr="00337E17">
          <w:rPr>
            <w:rStyle w:val="Collegamentoipertestuale"/>
            <w:rFonts w:ascii="Times New Roman" w:hAnsi="Times New Roman"/>
            <w:b w:val="0"/>
            <w:i/>
            <w:noProof/>
          </w:rPr>
          <w:t>Art. 9.</w:t>
        </w:r>
        <w:r w:rsidR="00337E17" w:rsidRPr="00337E17">
          <w:rPr>
            <w:rFonts w:ascii="Times New Roman" w:eastAsiaTheme="minorEastAsia" w:hAnsi="Times New Roman"/>
            <w:b w:val="0"/>
            <w:bCs w:val="0"/>
            <w:i/>
            <w:noProof/>
          </w:rPr>
          <w:tab/>
        </w:r>
        <w:r w:rsidR="00337E17" w:rsidRPr="00337E17">
          <w:rPr>
            <w:rStyle w:val="Collegamentoipertestuale"/>
            <w:rFonts w:ascii="Times New Roman" w:hAnsi="Times New Roman"/>
            <w:b w:val="0"/>
            <w:i/>
            <w:noProof/>
          </w:rPr>
          <w:t>Chiarimenti</w:t>
        </w:r>
        <w:r w:rsidR="00337E17" w:rsidRPr="00337E17">
          <w:rPr>
            <w:rFonts w:ascii="Times New Roman" w:hAnsi="Times New Roman"/>
            <w:b w:val="0"/>
            <w:i/>
            <w:noProof/>
            <w:webHidden/>
          </w:rPr>
          <w:tab/>
        </w:r>
        <w:r w:rsidR="002D5596" w:rsidRPr="00337E17">
          <w:rPr>
            <w:rFonts w:ascii="Times New Roman" w:hAnsi="Times New Roman"/>
            <w:b w:val="0"/>
            <w:i/>
            <w:noProof/>
            <w:webHidden/>
          </w:rPr>
          <w:fldChar w:fldCharType="begin"/>
        </w:r>
        <w:r w:rsidR="00337E17" w:rsidRPr="00337E17">
          <w:rPr>
            <w:rFonts w:ascii="Times New Roman" w:hAnsi="Times New Roman"/>
            <w:b w:val="0"/>
            <w:i/>
            <w:noProof/>
            <w:webHidden/>
          </w:rPr>
          <w:instrText xml:space="preserve"> PAGEREF _Toc527102693 \h </w:instrText>
        </w:r>
        <w:r w:rsidR="002D5596" w:rsidRPr="00337E17">
          <w:rPr>
            <w:rFonts w:ascii="Times New Roman" w:hAnsi="Times New Roman"/>
            <w:b w:val="0"/>
            <w:i/>
            <w:noProof/>
            <w:webHidden/>
          </w:rPr>
        </w:r>
        <w:r w:rsidR="002D5596" w:rsidRPr="00337E17">
          <w:rPr>
            <w:rFonts w:ascii="Times New Roman" w:hAnsi="Times New Roman"/>
            <w:b w:val="0"/>
            <w:i/>
            <w:noProof/>
            <w:webHidden/>
          </w:rPr>
          <w:fldChar w:fldCharType="separate"/>
        </w:r>
        <w:r w:rsidR="00337E17" w:rsidRPr="00337E17">
          <w:rPr>
            <w:rFonts w:ascii="Times New Roman" w:hAnsi="Times New Roman"/>
            <w:b w:val="0"/>
            <w:i/>
            <w:noProof/>
            <w:webHidden/>
          </w:rPr>
          <w:t>7</w:t>
        </w:r>
        <w:r w:rsidR="002D5596" w:rsidRPr="00337E17">
          <w:rPr>
            <w:rFonts w:ascii="Times New Roman" w:hAnsi="Times New Roman"/>
            <w:b w:val="0"/>
            <w:i/>
            <w:noProof/>
            <w:webHidden/>
          </w:rPr>
          <w:fldChar w:fldCharType="end"/>
        </w:r>
      </w:hyperlink>
    </w:p>
    <w:p w14:paraId="1BCD2883" w14:textId="77777777" w:rsidR="00337E17" w:rsidRPr="00337E17" w:rsidRDefault="00C146E2" w:rsidP="00337E17">
      <w:pPr>
        <w:pStyle w:val="Sommario1"/>
        <w:rPr>
          <w:rFonts w:ascii="Times New Roman" w:eastAsiaTheme="minorEastAsia" w:hAnsi="Times New Roman"/>
          <w:b w:val="0"/>
          <w:bCs w:val="0"/>
          <w:i/>
          <w:noProof/>
        </w:rPr>
      </w:pPr>
      <w:hyperlink w:anchor="_Toc527102694" w:history="1">
        <w:r w:rsidR="00337E17" w:rsidRPr="00337E17">
          <w:rPr>
            <w:rStyle w:val="Collegamentoipertestuale"/>
            <w:rFonts w:ascii="Times New Roman" w:hAnsi="Times New Roman"/>
            <w:b w:val="0"/>
            <w:i/>
            <w:noProof/>
          </w:rPr>
          <w:t>Art. 10.</w:t>
        </w:r>
        <w:r w:rsidR="00337E17" w:rsidRPr="00337E17">
          <w:rPr>
            <w:rFonts w:ascii="Times New Roman" w:eastAsiaTheme="minorEastAsia" w:hAnsi="Times New Roman"/>
            <w:b w:val="0"/>
            <w:bCs w:val="0"/>
            <w:i/>
            <w:noProof/>
          </w:rPr>
          <w:tab/>
        </w:r>
        <w:r w:rsidR="00337E17" w:rsidRPr="00337E17">
          <w:rPr>
            <w:rStyle w:val="Collegamentoipertestuale"/>
            <w:rFonts w:ascii="Times New Roman" w:hAnsi="Times New Roman"/>
            <w:b w:val="0"/>
            <w:i/>
            <w:noProof/>
          </w:rPr>
          <w:t>Trattamento dei dati personali</w:t>
        </w:r>
        <w:r w:rsidR="00337E17" w:rsidRPr="00337E17">
          <w:rPr>
            <w:rFonts w:ascii="Times New Roman" w:hAnsi="Times New Roman"/>
            <w:b w:val="0"/>
            <w:i/>
            <w:noProof/>
            <w:webHidden/>
          </w:rPr>
          <w:tab/>
        </w:r>
        <w:r w:rsidR="002D5596" w:rsidRPr="00337E17">
          <w:rPr>
            <w:rFonts w:ascii="Times New Roman" w:hAnsi="Times New Roman"/>
            <w:b w:val="0"/>
            <w:i/>
            <w:noProof/>
            <w:webHidden/>
          </w:rPr>
          <w:fldChar w:fldCharType="begin"/>
        </w:r>
        <w:r w:rsidR="00337E17" w:rsidRPr="00337E17">
          <w:rPr>
            <w:rFonts w:ascii="Times New Roman" w:hAnsi="Times New Roman"/>
            <w:b w:val="0"/>
            <w:i/>
            <w:noProof/>
            <w:webHidden/>
          </w:rPr>
          <w:instrText xml:space="preserve"> PAGEREF _Toc527102694 \h </w:instrText>
        </w:r>
        <w:r w:rsidR="002D5596" w:rsidRPr="00337E17">
          <w:rPr>
            <w:rFonts w:ascii="Times New Roman" w:hAnsi="Times New Roman"/>
            <w:b w:val="0"/>
            <w:i/>
            <w:noProof/>
            <w:webHidden/>
          </w:rPr>
        </w:r>
        <w:r w:rsidR="002D5596" w:rsidRPr="00337E17">
          <w:rPr>
            <w:rFonts w:ascii="Times New Roman" w:hAnsi="Times New Roman"/>
            <w:b w:val="0"/>
            <w:i/>
            <w:noProof/>
            <w:webHidden/>
          </w:rPr>
          <w:fldChar w:fldCharType="separate"/>
        </w:r>
        <w:r w:rsidR="00337E17" w:rsidRPr="00337E17">
          <w:rPr>
            <w:rFonts w:ascii="Times New Roman" w:hAnsi="Times New Roman"/>
            <w:b w:val="0"/>
            <w:i/>
            <w:noProof/>
            <w:webHidden/>
          </w:rPr>
          <w:t>7</w:t>
        </w:r>
        <w:r w:rsidR="002D5596" w:rsidRPr="00337E17">
          <w:rPr>
            <w:rFonts w:ascii="Times New Roman" w:hAnsi="Times New Roman"/>
            <w:b w:val="0"/>
            <w:i/>
            <w:noProof/>
            <w:webHidden/>
          </w:rPr>
          <w:fldChar w:fldCharType="end"/>
        </w:r>
      </w:hyperlink>
    </w:p>
    <w:p w14:paraId="2897E71C" w14:textId="77777777" w:rsidR="00337E17" w:rsidRPr="00337E17" w:rsidRDefault="00C146E2" w:rsidP="00337E17">
      <w:pPr>
        <w:pStyle w:val="Sommario1"/>
        <w:rPr>
          <w:rFonts w:ascii="Times New Roman" w:eastAsiaTheme="minorEastAsia" w:hAnsi="Times New Roman"/>
          <w:b w:val="0"/>
          <w:bCs w:val="0"/>
          <w:i/>
          <w:noProof/>
        </w:rPr>
      </w:pPr>
      <w:hyperlink w:anchor="_Toc527102695" w:history="1">
        <w:r w:rsidR="00337E17" w:rsidRPr="00337E17">
          <w:rPr>
            <w:rStyle w:val="Collegamentoipertestuale"/>
            <w:rFonts w:ascii="Times New Roman" w:hAnsi="Times New Roman"/>
            <w:b w:val="0"/>
            <w:i/>
            <w:noProof/>
          </w:rPr>
          <w:t>Art. 11.</w:t>
        </w:r>
        <w:r w:rsidR="00337E17" w:rsidRPr="00337E17">
          <w:rPr>
            <w:rFonts w:ascii="Times New Roman" w:eastAsiaTheme="minorEastAsia" w:hAnsi="Times New Roman"/>
            <w:b w:val="0"/>
            <w:bCs w:val="0"/>
            <w:i/>
            <w:noProof/>
          </w:rPr>
          <w:tab/>
        </w:r>
        <w:r w:rsidR="00337E17" w:rsidRPr="00337E17">
          <w:rPr>
            <w:rStyle w:val="Collegamentoipertestuale"/>
            <w:rFonts w:ascii="Times New Roman" w:hAnsi="Times New Roman"/>
            <w:b w:val="0"/>
            <w:i/>
            <w:noProof/>
          </w:rPr>
          <w:t>Norme di rinvio</w:t>
        </w:r>
        <w:r w:rsidR="00337E17" w:rsidRPr="00337E17">
          <w:rPr>
            <w:rFonts w:ascii="Times New Roman" w:hAnsi="Times New Roman"/>
            <w:b w:val="0"/>
            <w:i/>
            <w:noProof/>
            <w:webHidden/>
          </w:rPr>
          <w:tab/>
        </w:r>
        <w:r w:rsidR="002D5596" w:rsidRPr="00337E17">
          <w:rPr>
            <w:rFonts w:ascii="Times New Roman" w:hAnsi="Times New Roman"/>
            <w:b w:val="0"/>
            <w:i/>
            <w:noProof/>
            <w:webHidden/>
          </w:rPr>
          <w:fldChar w:fldCharType="begin"/>
        </w:r>
        <w:r w:rsidR="00337E17" w:rsidRPr="00337E17">
          <w:rPr>
            <w:rFonts w:ascii="Times New Roman" w:hAnsi="Times New Roman"/>
            <w:b w:val="0"/>
            <w:i/>
            <w:noProof/>
            <w:webHidden/>
          </w:rPr>
          <w:instrText xml:space="preserve"> PAGEREF _Toc527102695 \h </w:instrText>
        </w:r>
        <w:r w:rsidR="002D5596" w:rsidRPr="00337E17">
          <w:rPr>
            <w:rFonts w:ascii="Times New Roman" w:hAnsi="Times New Roman"/>
            <w:b w:val="0"/>
            <w:i/>
            <w:noProof/>
            <w:webHidden/>
          </w:rPr>
        </w:r>
        <w:r w:rsidR="002D5596" w:rsidRPr="00337E17">
          <w:rPr>
            <w:rFonts w:ascii="Times New Roman" w:hAnsi="Times New Roman"/>
            <w:b w:val="0"/>
            <w:i/>
            <w:noProof/>
            <w:webHidden/>
          </w:rPr>
          <w:fldChar w:fldCharType="separate"/>
        </w:r>
        <w:r w:rsidR="00337E17" w:rsidRPr="00337E17">
          <w:rPr>
            <w:rFonts w:ascii="Times New Roman" w:hAnsi="Times New Roman"/>
            <w:b w:val="0"/>
            <w:i/>
            <w:noProof/>
            <w:webHidden/>
          </w:rPr>
          <w:t>7</w:t>
        </w:r>
        <w:r w:rsidR="002D5596" w:rsidRPr="00337E17">
          <w:rPr>
            <w:rFonts w:ascii="Times New Roman" w:hAnsi="Times New Roman"/>
            <w:b w:val="0"/>
            <w:i/>
            <w:noProof/>
            <w:webHidden/>
          </w:rPr>
          <w:fldChar w:fldCharType="end"/>
        </w:r>
      </w:hyperlink>
    </w:p>
    <w:p w14:paraId="6689D584" w14:textId="77777777" w:rsidR="00337E17" w:rsidRPr="00337E17" w:rsidRDefault="00C146E2" w:rsidP="00337E17">
      <w:pPr>
        <w:pStyle w:val="Sommario1"/>
        <w:rPr>
          <w:rFonts w:ascii="Times New Roman" w:eastAsiaTheme="minorEastAsia" w:hAnsi="Times New Roman"/>
          <w:b w:val="0"/>
          <w:bCs w:val="0"/>
          <w:i/>
          <w:noProof/>
        </w:rPr>
      </w:pPr>
      <w:hyperlink w:anchor="_Toc527102696" w:history="1">
        <w:r w:rsidR="00337E17" w:rsidRPr="00337E17">
          <w:rPr>
            <w:rStyle w:val="Collegamentoipertestuale"/>
            <w:rFonts w:ascii="Times New Roman" w:hAnsi="Times New Roman"/>
            <w:b w:val="0"/>
            <w:i/>
            <w:noProof/>
          </w:rPr>
          <w:t>Art. 12.</w:t>
        </w:r>
        <w:r w:rsidR="00337E17" w:rsidRPr="00337E17">
          <w:rPr>
            <w:rFonts w:ascii="Times New Roman" w:eastAsiaTheme="minorEastAsia" w:hAnsi="Times New Roman"/>
            <w:b w:val="0"/>
            <w:bCs w:val="0"/>
            <w:i/>
            <w:noProof/>
          </w:rPr>
          <w:tab/>
        </w:r>
        <w:r w:rsidR="00337E17" w:rsidRPr="00337E17">
          <w:rPr>
            <w:rStyle w:val="Collegamentoipertestuale"/>
            <w:rFonts w:ascii="Times New Roman" w:hAnsi="Times New Roman"/>
            <w:b w:val="0"/>
            <w:i/>
            <w:noProof/>
          </w:rPr>
          <w:t>Disposizioni finali</w:t>
        </w:r>
        <w:r w:rsidR="00337E17" w:rsidRPr="00337E17">
          <w:rPr>
            <w:rFonts w:ascii="Times New Roman" w:hAnsi="Times New Roman"/>
            <w:b w:val="0"/>
            <w:i/>
            <w:noProof/>
            <w:webHidden/>
          </w:rPr>
          <w:tab/>
        </w:r>
        <w:r w:rsidR="002D5596" w:rsidRPr="00337E17">
          <w:rPr>
            <w:rFonts w:ascii="Times New Roman" w:hAnsi="Times New Roman"/>
            <w:b w:val="0"/>
            <w:i/>
            <w:noProof/>
            <w:webHidden/>
          </w:rPr>
          <w:fldChar w:fldCharType="begin"/>
        </w:r>
        <w:r w:rsidR="00337E17" w:rsidRPr="00337E17">
          <w:rPr>
            <w:rFonts w:ascii="Times New Roman" w:hAnsi="Times New Roman"/>
            <w:b w:val="0"/>
            <w:i/>
            <w:noProof/>
            <w:webHidden/>
          </w:rPr>
          <w:instrText xml:space="preserve"> PAGEREF _Toc527102696 \h </w:instrText>
        </w:r>
        <w:r w:rsidR="002D5596" w:rsidRPr="00337E17">
          <w:rPr>
            <w:rFonts w:ascii="Times New Roman" w:hAnsi="Times New Roman"/>
            <w:b w:val="0"/>
            <w:i/>
            <w:noProof/>
            <w:webHidden/>
          </w:rPr>
        </w:r>
        <w:r w:rsidR="002D5596" w:rsidRPr="00337E17">
          <w:rPr>
            <w:rFonts w:ascii="Times New Roman" w:hAnsi="Times New Roman"/>
            <w:b w:val="0"/>
            <w:i/>
            <w:noProof/>
            <w:webHidden/>
          </w:rPr>
          <w:fldChar w:fldCharType="separate"/>
        </w:r>
        <w:r w:rsidR="00337E17" w:rsidRPr="00337E17">
          <w:rPr>
            <w:rFonts w:ascii="Times New Roman" w:hAnsi="Times New Roman"/>
            <w:b w:val="0"/>
            <w:i/>
            <w:noProof/>
            <w:webHidden/>
          </w:rPr>
          <w:t>7</w:t>
        </w:r>
        <w:r w:rsidR="002D5596" w:rsidRPr="00337E17">
          <w:rPr>
            <w:rFonts w:ascii="Times New Roman" w:hAnsi="Times New Roman"/>
            <w:b w:val="0"/>
            <w:i/>
            <w:noProof/>
            <w:webHidden/>
          </w:rPr>
          <w:fldChar w:fldCharType="end"/>
        </w:r>
      </w:hyperlink>
    </w:p>
    <w:p w14:paraId="50D11992" w14:textId="77777777" w:rsidR="00337E17" w:rsidRPr="00337E17" w:rsidRDefault="00C146E2" w:rsidP="00337E17">
      <w:pPr>
        <w:pStyle w:val="Sommario1"/>
        <w:rPr>
          <w:rFonts w:ascii="Times New Roman" w:eastAsiaTheme="minorEastAsia" w:hAnsi="Times New Roman"/>
          <w:b w:val="0"/>
          <w:bCs w:val="0"/>
          <w:i/>
          <w:noProof/>
        </w:rPr>
      </w:pPr>
      <w:hyperlink w:anchor="_Toc527102697" w:history="1">
        <w:r w:rsidR="00337E17" w:rsidRPr="00337E17">
          <w:rPr>
            <w:rStyle w:val="Collegamentoipertestuale"/>
            <w:rFonts w:ascii="Times New Roman" w:hAnsi="Times New Roman"/>
            <w:b w:val="0"/>
            <w:i/>
            <w:noProof/>
          </w:rPr>
          <w:t>Art. 13.</w:t>
        </w:r>
        <w:r w:rsidR="00337E17" w:rsidRPr="00337E17">
          <w:rPr>
            <w:rFonts w:ascii="Times New Roman" w:eastAsiaTheme="minorEastAsia" w:hAnsi="Times New Roman"/>
            <w:b w:val="0"/>
            <w:bCs w:val="0"/>
            <w:i/>
            <w:noProof/>
          </w:rPr>
          <w:tab/>
        </w:r>
        <w:r w:rsidR="00337E17" w:rsidRPr="00337E17">
          <w:rPr>
            <w:rStyle w:val="Collegamentoipertestuale"/>
            <w:rFonts w:ascii="Times New Roman" w:hAnsi="Times New Roman"/>
            <w:b w:val="0"/>
            <w:i/>
            <w:noProof/>
          </w:rPr>
          <w:t>Allegati</w:t>
        </w:r>
        <w:r w:rsidR="00337E17" w:rsidRPr="00337E17">
          <w:rPr>
            <w:rFonts w:ascii="Times New Roman" w:hAnsi="Times New Roman"/>
            <w:b w:val="0"/>
            <w:i/>
            <w:noProof/>
            <w:webHidden/>
          </w:rPr>
          <w:tab/>
        </w:r>
        <w:r w:rsidR="002D5596" w:rsidRPr="00337E17">
          <w:rPr>
            <w:rFonts w:ascii="Times New Roman" w:hAnsi="Times New Roman"/>
            <w:b w:val="0"/>
            <w:i/>
            <w:noProof/>
            <w:webHidden/>
          </w:rPr>
          <w:fldChar w:fldCharType="begin"/>
        </w:r>
        <w:r w:rsidR="00337E17" w:rsidRPr="00337E17">
          <w:rPr>
            <w:rFonts w:ascii="Times New Roman" w:hAnsi="Times New Roman"/>
            <w:b w:val="0"/>
            <w:i/>
            <w:noProof/>
            <w:webHidden/>
          </w:rPr>
          <w:instrText xml:space="preserve"> PAGEREF _Toc527102697 \h </w:instrText>
        </w:r>
        <w:r w:rsidR="002D5596" w:rsidRPr="00337E17">
          <w:rPr>
            <w:rFonts w:ascii="Times New Roman" w:hAnsi="Times New Roman"/>
            <w:b w:val="0"/>
            <w:i/>
            <w:noProof/>
            <w:webHidden/>
          </w:rPr>
        </w:r>
        <w:r w:rsidR="002D5596" w:rsidRPr="00337E17">
          <w:rPr>
            <w:rFonts w:ascii="Times New Roman" w:hAnsi="Times New Roman"/>
            <w:b w:val="0"/>
            <w:i/>
            <w:noProof/>
            <w:webHidden/>
          </w:rPr>
          <w:fldChar w:fldCharType="separate"/>
        </w:r>
        <w:r w:rsidR="00337E17" w:rsidRPr="00337E17">
          <w:rPr>
            <w:rFonts w:ascii="Times New Roman" w:hAnsi="Times New Roman"/>
            <w:b w:val="0"/>
            <w:i/>
            <w:noProof/>
            <w:webHidden/>
          </w:rPr>
          <w:t>7</w:t>
        </w:r>
        <w:r w:rsidR="002D5596" w:rsidRPr="00337E17">
          <w:rPr>
            <w:rFonts w:ascii="Times New Roman" w:hAnsi="Times New Roman"/>
            <w:b w:val="0"/>
            <w:i/>
            <w:noProof/>
            <w:webHidden/>
          </w:rPr>
          <w:fldChar w:fldCharType="end"/>
        </w:r>
      </w:hyperlink>
    </w:p>
    <w:p w14:paraId="00CED01B" w14:textId="77777777" w:rsidR="00337E17" w:rsidRPr="00337E17" w:rsidRDefault="002D5596" w:rsidP="00337E17">
      <w:pPr>
        <w:spacing w:after="60"/>
        <w:jc w:val="both"/>
        <w:rPr>
          <w:i/>
          <w:sz w:val="24"/>
          <w:szCs w:val="24"/>
        </w:rPr>
      </w:pPr>
      <w:r w:rsidRPr="00337E17">
        <w:rPr>
          <w:i/>
          <w:sz w:val="24"/>
          <w:szCs w:val="24"/>
        </w:rPr>
        <w:fldChar w:fldCharType="end"/>
      </w:r>
    </w:p>
    <w:p w14:paraId="19125C06" w14:textId="77777777" w:rsidR="00337E17" w:rsidRPr="00337E17" w:rsidRDefault="00337E17" w:rsidP="00337E17">
      <w:pPr>
        <w:spacing w:after="60"/>
        <w:jc w:val="both"/>
        <w:rPr>
          <w:sz w:val="24"/>
          <w:szCs w:val="24"/>
        </w:rPr>
      </w:pPr>
    </w:p>
    <w:p w14:paraId="70611F34" w14:textId="77777777" w:rsidR="00337E17" w:rsidRPr="00337E17" w:rsidRDefault="00337E17" w:rsidP="00337E17">
      <w:pPr>
        <w:spacing w:after="60"/>
        <w:jc w:val="both"/>
        <w:rPr>
          <w:sz w:val="24"/>
          <w:szCs w:val="24"/>
        </w:rPr>
      </w:pPr>
    </w:p>
    <w:p w14:paraId="58F70F1A" w14:textId="77777777" w:rsidR="00337E17" w:rsidRPr="00337E17" w:rsidRDefault="00337E17" w:rsidP="00337E17">
      <w:pPr>
        <w:pStyle w:val="Titolo1"/>
        <w:tabs>
          <w:tab w:val="num" w:pos="0"/>
        </w:tabs>
        <w:suppressAutoHyphens/>
        <w:spacing w:after="60"/>
        <w:jc w:val="both"/>
        <w:rPr>
          <w:rFonts w:ascii="Times New Roman" w:hAnsi="Times New Roman"/>
          <w:b/>
          <w:szCs w:val="24"/>
        </w:rPr>
      </w:pPr>
      <w:r w:rsidRPr="00337E17">
        <w:rPr>
          <w:rFonts w:ascii="Times New Roman" w:hAnsi="Times New Roman"/>
          <w:szCs w:val="24"/>
        </w:rPr>
        <w:br w:type="page"/>
      </w:r>
      <w:bookmarkStart w:id="1" w:name="_Toc527102683"/>
      <w:bookmarkStart w:id="2" w:name="_Toc485368717"/>
      <w:r w:rsidRPr="00337E17">
        <w:rPr>
          <w:rFonts w:ascii="Times New Roman" w:hAnsi="Times New Roman"/>
          <w:b/>
          <w:szCs w:val="24"/>
        </w:rPr>
        <w:lastRenderedPageBreak/>
        <w:t>Art.1 - Oggetto dell’Avviso</w:t>
      </w:r>
      <w:bookmarkEnd w:id="1"/>
    </w:p>
    <w:bookmarkEnd w:id="2"/>
    <w:p w14:paraId="190B4EC3" w14:textId="77777777" w:rsidR="00337E17" w:rsidRPr="00337E17" w:rsidRDefault="00337E17" w:rsidP="00337E17">
      <w:pPr>
        <w:spacing w:after="60"/>
        <w:jc w:val="both"/>
        <w:rPr>
          <w:color w:val="000000"/>
          <w:sz w:val="24"/>
          <w:szCs w:val="24"/>
        </w:rPr>
      </w:pPr>
      <w:r w:rsidRPr="00337E17">
        <w:rPr>
          <w:color w:val="000000"/>
          <w:sz w:val="24"/>
          <w:szCs w:val="24"/>
        </w:rPr>
        <w:t>L’</w:t>
      </w:r>
      <w:r>
        <w:rPr>
          <w:color w:val="000000"/>
          <w:sz w:val="24"/>
          <w:szCs w:val="24"/>
        </w:rPr>
        <w:t>A</w:t>
      </w:r>
      <w:r w:rsidRPr="00337E17">
        <w:rPr>
          <w:color w:val="000000"/>
          <w:sz w:val="24"/>
          <w:szCs w:val="24"/>
        </w:rPr>
        <w:t xml:space="preserve">genzia </w:t>
      </w:r>
      <w:r>
        <w:rPr>
          <w:color w:val="000000"/>
          <w:sz w:val="24"/>
          <w:szCs w:val="24"/>
        </w:rPr>
        <w:t>Regionale per la Casa e l’Abitare</w:t>
      </w:r>
      <w:r w:rsidRPr="00337E17">
        <w:rPr>
          <w:color w:val="000000"/>
          <w:sz w:val="24"/>
          <w:szCs w:val="24"/>
        </w:rPr>
        <w:t xml:space="preserve"> (di seguito, </w:t>
      </w:r>
      <w:r>
        <w:rPr>
          <w:color w:val="000000"/>
          <w:sz w:val="24"/>
          <w:szCs w:val="24"/>
        </w:rPr>
        <w:t>Agenzia</w:t>
      </w:r>
      <w:r w:rsidRPr="00337E17">
        <w:rPr>
          <w:color w:val="000000"/>
          <w:sz w:val="24"/>
          <w:szCs w:val="24"/>
        </w:rPr>
        <w:t xml:space="preserve">), intende istituire l’Elenco telematico aperto degli operatori economici per l’affidamento dei lavori, servizi e forniture ai sensi dell’art. 36 del </w:t>
      </w:r>
      <w:proofErr w:type="spellStart"/>
      <w:r w:rsidRPr="00337E17">
        <w:rPr>
          <w:color w:val="000000"/>
          <w:sz w:val="24"/>
          <w:szCs w:val="24"/>
        </w:rPr>
        <w:t>D.Lgs.</w:t>
      </w:r>
      <w:proofErr w:type="spellEnd"/>
      <w:r w:rsidRPr="00337E17">
        <w:rPr>
          <w:color w:val="000000"/>
          <w:sz w:val="24"/>
          <w:szCs w:val="24"/>
        </w:rPr>
        <w:t xml:space="preserve"> 50/2016 (di seguito, Elenco) nel rispetto della normativa vigente.</w:t>
      </w:r>
    </w:p>
    <w:p w14:paraId="61D93B0C" w14:textId="77777777" w:rsidR="00337E17" w:rsidRPr="00337E17" w:rsidRDefault="00337E17" w:rsidP="00337E17">
      <w:pPr>
        <w:spacing w:after="60"/>
        <w:jc w:val="both"/>
        <w:rPr>
          <w:color w:val="000000"/>
          <w:sz w:val="24"/>
          <w:szCs w:val="24"/>
        </w:rPr>
      </w:pPr>
      <w:r w:rsidRPr="00337E17">
        <w:rPr>
          <w:color w:val="000000"/>
          <w:sz w:val="24"/>
          <w:szCs w:val="24"/>
        </w:rPr>
        <w:t>Il presente Avviso contiene le norme da osservare per l’iscrizione all’Elenco, le specifiche dei requisiti richiesti e definisce i criteri di utilizzo dello stesso per la selezione degli operatori economici da invitare alle singole procedure di gara.</w:t>
      </w:r>
    </w:p>
    <w:p w14:paraId="65BB1BA4" w14:textId="77777777" w:rsidR="00337E17" w:rsidRPr="00337E17" w:rsidRDefault="00337E17" w:rsidP="00337E17">
      <w:pPr>
        <w:spacing w:after="60"/>
        <w:jc w:val="both"/>
        <w:rPr>
          <w:color w:val="000000"/>
          <w:sz w:val="24"/>
          <w:szCs w:val="24"/>
        </w:rPr>
      </w:pPr>
      <w:r w:rsidRPr="00337E17">
        <w:rPr>
          <w:color w:val="000000"/>
          <w:sz w:val="24"/>
          <w:szCs w:val="24"/>
        </w:rPr>
        <w:t>L’Elenco è aperto, entra in vigore dal quindicesimo giorno successivo alla sua pubblicazione sul profilo del committente.</w:t>
      </w:r>
    </w:p>
    <w:p w14:paraId="56204C13" w14:textId="77777777" w:rsidR="00337E17" w:rsidRPr="00337E17" w:rsidRDefault="00337E17" w:rsidP="00337E17">
      <w:pPr>
        <w:spacing w:after="60"/>
        <w:jc w:val="both"/>
        <w:rPr>
          <w:sz w:val="24"/>
          <w:szCs w:val="24"/>
        </w:rPr>
      </w:pPr>
      <w:r w:rsidRPr="00337E17">
        <w:rPr>
          <w:sz w:val="24"/>
          <w:szCs w:val="24"/>
        </w:rPr>
        <w:t xml:space="preserve">La formazione dell’Elenco non pone in essere nessuna procedura selettiva e/o </w:t>
      </w:r>
      <w:proofErr w:type="spellStart"/>
      <w:r w:rsidRPr="00337E17">
        <w:rPr>
          <w:sz w:val="24"/>
          <w:szCs w:val="24"/>
        </w:rPr>
        <w:t>paraconcorsuale</w:t>
      </w:r>
      <w:proofErr w:type="spellEnd"/>
      <w:r w:rsidRPr="00337E17">
        <w:rPr>
          <w:sz w:val="24"/>
          <w:szCs w:val="24"/>
        </w:rPr>
        <w:t>; non prevede alcuna graduatoria di merito degli iscritti né comporta l’assunzione di alcun obbligo specifico da parte dell</w:t>
      </w:r>
      <w:r>
        <w:rPr>
          <w:sz w:val="24"/>
          <w:szCs w:val="24"/>
        </w:rPr>
        <w:t>’Agenzia</w:t>
      </w:r>
      <w:r w:rsidRPr="00337E17">
        <w:rPr>
          <w:sz w:val="24"/>
          <w:szCs w:val="24"/>
        </w:rPr>
        <w:t>; non vincola l</w:t>
      </w:r>
      <w:r>
        <w:rPr>
          <w:sz w:val="24"/>
          <w:szCs w:val="24"/>
        </w:rPr>
        <w:t>’Agenzia</w:t>
      </w:r>
      <w:r w:rsidRPr="00337E17">
        <w:rPr>
          <w:sz w:val="24"/>
          <w:szCs w:val="24"/>
        </w:rPr>
        <w:t xml:space="preserve"> a contrarre con i soggetti ivi iscritti, né comporta l’attribuzione di alcun diritto e/o aspettativa al candidato, in ordine all’eventuale conferimento.</w:t>
      </w:r>
    </w:p>
    <w:p w14:paraId="30136B84" w14:textId="77777777" w:rsidR="00337E17" w:rsidRPr="00337E17" w:rsidRDefault="00337E17" w:rsidP="00337E17">
      <w:pPr>
        <w:spacing w:after="60"/>
        <w:jc w:val="both"/>
        <w:rPr>
          <w:color w:val="000000"/>
          <w:sz w:val="24"/>
          <w:szCs w:val="24"/>
        </w:rPr>
      </w:pPr>
      <w:r w:rsidRPr="00337E17">
        <w:rPr>
          <w:color w:val="000000"/>
          <w:sz w:val="24"/>
          <w:szCs w:val="24"/>
        </w:rPr>
        <w:t>La presente disciplina non riguarda i servizi attinenti all’ingegneria e all’architettura per i quali si procederà ad apposito Avviso pubblico.</w:t>
      </w:r>
    </w:p>
    <w:p w14:paraId="74106F08" w14:textId="77777777" w:rsidR="00337E17" w:rsidRPr="00337E17" w:rsidRDefault="00337E17" w:rsidP="00337E17">
      <w:pPr>
        <w:spacing w:after="60"/>
        <w:jc w:val="both"/>
        <w:rPr>
          <w:color w:val="000000"/>
          <w:sz w:val="24"/>
          <w:szCs w:val="24"/>
        </w:rPr>
      </w:pPr>
    </w:p>
    <w:p w14:paraId="35807C12" w14:textId="77777777" w:rsidR="00337E17" w:rsidRPr="00337E17" w:rsidRDefault="00337E17" w:rsidP="00337E17">
      <w:pPr>
        <w:pStyle w:val="Titolo1"/>
        <w:tabs>
          <w:tab w:val="num" w:pos="0"/>
        </w:tabs>
        <w:suppressAutoHyphens/>
        <w:spacing w:after="60"/>
        <w:jc w:val="both"/>
        <w:rPr>
          <w:rFonts w:ascii="Times New Roman" w:hAnsi="Times New Roman"/>
          <w:b/>
          <w:szCs w:val="24"/>
        </w:rPr>
      </w:pPr>
      <w:bookmarkStart w:id="3" w:name="__RefHeading__5257_376386877"/>
      <w:bookmarkStart w:id="4" w:name="_Toc485368718"/>
      <w:bookmarkStart w:id="5" w:name="_Toc527102684"/>
      <w:bookmarkEnd w:id="3"/>
      <w:r>
        <w:rPr>
          <w:rFonts w:ascii="Times New Roman" w:hAnsi="Times New Roman"/>
          <w:b/>
          <w:szCs w:val="24"/>
        </w:rPr>
        <w:t xml:space="preserve">Art.2 - </w:t>
      </w:r>
      <w:r w:rsidRPr="00337E17">
        <w:rPr>
          <w:rFonts w:ascii="Times New Roman" w:hAnsi="Times New Roman"/>
          <w:b/>
          <w:szCs w:val="24"/>
        </w:rPr>
        <w:t>Soggetti ammessi</w:t>
      </w:r>
      <w:bookmarkEnd w:id="4"/>
      <w:bookmarkEnd w:id="5"/>
      <w:r w:rsidRPr="00337E17">
        <w:rPr>
          <w:rFonts w:ascii="Times New Roman" w:hAnsi="Times New Roman"/>
          <w:b/>
          <w:szCs w:val="24"/>
        </w:rPr>
        <w:t xml:space="preserve"> </w:t>
      </w:r>
    </w:p>
    <w:p w14:paraId="1D248340" w14:textId="77777777" w:rsidR="00337E17" w:rsidRPr="00337E17" w:rsidRDefault="00337E17" w:rsidP="00337E17">
      <w:pPr>
        <w:spacing w:after="60"/>
        <w:jc w:val="both"/>
        <w:rPr>
          <w:color w:val="000000"/>
          <w:sz w:val="24"/>
          <w:szCs w:val="24"/>
        </w:rPr>
      </w:pPr>
      <w:r w:rsidRPr="00337E17">
        <w:rPr>
          <w:sz w:val="24"/>
          <w:szCs w:val="24"/>
        </w:rPr>
        <w:t xml:space="preserve">L’iscrizione all’Elenco è consentita agli </w:t>
      </w:r>
      <w:r w:rsidRPr="00337E17">
        <w:rPr>
          <w:color w:val="000000"/>
          <w:sz w:val="24"/>
          <w:szCs w:val="24"/>
        </w:rPr>
        <w:t xml:space="preserve">operatori economici di cui all’art. 45, commi 1 e 2, del </w:t>
      </w:r>
      <w:proofErr w:type="spellStart"/>
      <w:r w:rsidRPr="00337E17">
        <w:rPr>
          <w:color w:val="000000"/>
          <w:sz w:val="24"/>
          <w:szCs w:val="24"/>
        </w:rPr>
        <w:t>D.Lgs.</w:t>
      </w:r>
      <w:proofErr w:type="spellEnd"/>
      <w:r w:rsidRPr="00337E17">
        <w:rPr>
          <w:color w:val="000000"/>
          <w:sz w:val="24"/>
          <w:szCs w:val="24"/>
        </w:rPr>
        <w:t xml:space="preserve"> 50/2016 (di seguito, Codice).</w:t>
      </w:r>
    </w:p>
    <w:p w14:paraId="1CCBF762" w14:textId="77777777" w:rsidR="00337E17" w:rsidRPr="00337E17" w:rsidRDefault="00337E17" w:rsidP="00337E17">
      <w:pPr>
        <w:spacing w:after="60"/>
        <w:jc w:val="both"/>
        <w:rPr>
          <w:color w:val="000000"/>
          <w:sz w:val="24"/>
          <w:szCs w:val="24"/>
        </w:rPr>
      </w:pPr>
      <w:r w:rsidRPr="00337E17">
        <w:rPr>
          <w:color w:val="000000"/>
          <w:sz w:val="24"/>
          <w:szCs w:val="24"/>
        </w:rPr>
        <w:t>Codice che si trovino in una delle seguenti situazioni:</w:t>
      </w:r>
    </w:p>
    <w:p w14:paraId="57DE28DE" w14:textId="77777777" w:rsidR="00337E17" w:rsidRPr="00337E17" w:rsidRDefault="00337E17" w:rsidP="00337E17">
      <w:pPr>
        <w:pStyle w:val="Paragrafoelenco1"/>
        <w:numPr>
          <w:ilvl w:val="0"/>
          <w:numId w:val="23"/>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iscritti alla Camera di Commercio, Industria, Artigianato e Agricoltura (di seguito, C.C.I.A.A.) della Provincia in cui l’operatore economico ha sede, ovvero in analogo registro dello Stato di appartenenza (Allegato XVI Registri di cui all’art. 83 del Codice);</w:t>
      </w:r>
    </w:p>
    <w:p w14:paraId="00D2A452" w14:textId="77777777" w:rsidR="00337E17" w:rsidRPr="00337E17" w:rsidRDefault="00337E17" w:rsidP="00337E17">
      <w:pPr>
        <w:pStyle w:val="Paragrafoelenco1"/>
        <w:numPr>
          <w:ilvl w:val="0"/>
          <w:numId w:val="23"/>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operatori economici stabiliti in altri Stati membri dell’Unione Europea;</w:t>
      </w:r>
    </w:p>
    <w:p w14:paraId="2BF67ED6" w14:textId="77777777" w:rsidR="00337E17" w:rsidRPr="00337E17" w:rsidRDefault="00337E17" w:rsidP="00337E17">
      <w:pPr>
        <w:pStyle w:val="Paragrafoelenco1"/>
        <w:numPr>
          <w:ilvl w:val="0"/>
          <w:numId w:val="23"/>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operatori economici stabiliti in Stati non membri dell’Unione Europea, ma autorizzati a partecipare a procedure d’appalto pubblico in Italia in forza di accordi bilaterali o con l’Unione Europea.</w:t>
      </w:r>
    </w:p>
    <w:p w14:paraId="2A6C8F31" w14:textId="77777777" w:rsidR="00337E17" w:rsidRPr="00337E17" w:rsidRDefault="00337E17" w:rsidP="00337E17">
      <w:pPr>
        <w:spacing w:after="60"/>
        <w:jc w:val="both"/>
        <w:rPr>
          <w:color w:val="000000"/>
          <w:sz w:val="24"/>
          <w:szCs w:val="24"/>
        </w:rPr>
      </w:pPr>
      <w:r w:rsidRPr="00337E17">
        <w:rPr>
          <w:color w:val="000000"/>
          <w:sz w:val="24"/>
          <w:szCs w:val="24"/>
        </w:rPr>
        <w:t>Per i suddetti operatori economici non devono sussistere:</w:t>
      </w:r>
    </w:p>
    <w:p w14:paraId="21BE19AA" w14:textId="77777777" w:rsidR="00337E17" w:rsidRPr="00337E17" w:rsidRDefault="00337E17" w:rsidP="00337E17">
      <w:pPr>
        <w:pStyle w:val="Paragrafoelenco1"/>
        <w:numPr>
          <w:ilvl w:val="0"/>
          <w:numId w:val="24"/>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le cause di esclusione di cui all’art. 80, del Codice;</w:t>
      </w:r>
    </w:p>
    <w:p w14:paraId="14EB5C33" w14:textId="77777777" w:rsidR="00337E17" w:rsidRPr="00337E17" w:rsidRDefault="00337E17" w:rsidP="00337E17">
      <w:pPr>
        <w:pStyle w:val="Paragrafoelenco1"/>
        <w:numPr>
          <w:ilvl w:val="0"/>
          <w:numId w:val="24"/>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 xml:space="preserve">le condizioni di cui all’art. 53, comma 16-ter, del </w:t>
      </w:r>
      <w:proofErr w:type="spellStart"/>
      <w:r w:rsidRPr="00337E17">
        <w:rPr>
          <w:rFonts w:ascii="Times New Roman" w:hAnsi="Times New Roman" w:cs="Times New Roman"/>
          <w:color w:val="000000"/>
          <w:sz w:val="24"/>
          <w:szCs w:val="24"/>
        </w:rPr>
        <w:t>D.Lgs.</w:t>
      </w:r>
      <w:proofErr w:type="spellEnd"/>
      <w:r w:rsidRPr="00337E17">
        <w:rPr>
          <w:rFonts w:ascii="Times New Roman" w:hAnsi="Times New Roman" w:cs="Times New Roman"/>
          <w:color w:val="000000"/>
          <w:sz w:val="24"/>
          <w:szCs w:val="24"/>
        </w:rPr>
        <w:t xml:space="preserve"> 165/2001 e </w:t>
      </w:r>
      <w:proofErr w:type="spellStart"/>
      <w:r w:rsidRPr="00337E17">
        <w:rPr>
          <w:rFonts w:ascii="Times New Roman" w:hAnsi="Times New Roman" w:cs="Times New Roman"/>
          <w:color w:val="000000"/>
          <w:sz w:val="24"/>
          <w:szCs w:val="24"/>
        </w:rPr>
        <w:t>s.m.i.</w:t>
      </w:r>
      <w:proofErr w:type="spellEnd"/>
      <w:r w:rsidRPr="00337E17">
        <w:rPr>
          <w:rFonts w:ascii="Times New Roman" w:hAnsi="Times New Roman" w:cs="Times New Roman"/>
          <w:color w:val="000000"/>
          <w:sz w:val="24"/>
          <w:szCs w:val="24"/>
        </w:rPr>
        <w:t xml:space="preserve"> o di cui all’art. 35 del decreto-legge 24 giugno 2014, n. 90 convertito con modificazioni dalla Legge 11 agosto 2014, n. 114 o che siano incorsi, ai sensi della normativa vigente, in ulteriori divieti a contrattare con la pubblica amministrazione.</w:t>
      </w:r>
    </w:p>
    <w:p w14:paraId="243CCCA9" w14:textId="77777777" w:rsidR="00337E17" w:rsidRPr="00337E17" w:rsidRDefault="00337E17" w:rsidP="00337E17">
      <w:pPr>
        <w:spacing w:after="60"/>
        <w:jc w:val="both"/>
        <w:rPr>
          <w:color w:val="000000"/>
          <w:sz w:val="24"/>
          <w:szCs w:val="24"/>
        </w:rPr>
      </w:pPr>
      <w:r w:rsidRPr="00337E17">
        <w:rPr>
          <w:color w:val="000000"/>
          <w:sz w:val="24"/>
          <w:szCs w:val="24"/>
        </w:rPr>
        <w:t>Nel caso di Consorzio, i sopra elencati motivi di esclusione non devono sussistere né per il Consorzio né per ciascuna impresa consorziata.</w:t>
      </w:r>
    </w:p>
    <w:p w14:paraId="4B842D19" w14:textId="77777777" w:rsidR="00337E17" w:rsidRPr="00337E17" w:rsidRDefault="00337E17" w:rsidP="00337E17">
      <w:pPr>
        <w:spacing w:after="60"/>
        <w:jc w:val="both"/>
        <w:rPr>
          <w:color w:val="000000"/>
          <w:sz w:val="24"/>
          <w:szCs w:val="24"/>
        </w:rPr>
      </w:pPr>
      <w:r w:rsidRPr="00337E17">
        <w:rPr>
          <w:color w:val="000000"/>
          <w:sz w:val="24"/>
          <w:szCs w:val="24"/>
        </w:rPr>
        <w:t>Non è consentita l’iscrizione all’Elenco in forma di raggruppamento temporaneo di impresa. L’operatore economico invitato individualmente ha, tuttavia, la facoltà di presentare offerta o di trattare per sé o quale mandatario di operatori riuniti, ai sensi dell’art. 48, comma 11, del Codice.</w:t>
      </w:r>
    </w:p>
    <w:p w14:paraId="28C2F508" w14:textId="77777777" w:rsidR="00337E17" w:rsidRPr="00337E17" w:rsidRDefault="00337E17" w:rsidP="00337E17">
      <w:pPr>
        <w:spacing w:after="60"/>
        <w:jc w:val="both"/>
        <w:rPr>
          <w:color w:val="000000"/>
          <w:sz w:val="24"/>
          <w:szCs w:val="24"/>
        </w:rPr>
      </w:pPr>
    </w:p>
    <w:p w14:paraId="5A3F0713" w14:textId="77777777" w:rsidR="00337E17" w:rsidRPr="00337E17" w:rsidRDefault="00337E17" w:rsidP="00337E17">
      <w:pPr>
        <w:pStyle w:val="Titolo1"/>
        <w:tabs>
          <w:tab w:val="num" w:pos="0"/>
        </w:tabs>
        <w:suppressAutoHyphens/>
        <w:spacing w:after="60"/>
        <w:jc w:val="both"/>
        <w:rPr>
          <w:rFonts w:ascii="Times New Roman" w:hAnsi="Times New Roman"/>
          <w:b/>
          <w:szCs w:val="24"/>
        </w:rPr>
      </w:pPr>
      <w:bookmarkStart w:id="6" w:name="__RefHeading__5259_376386877"/>
      <w:bookmarkStart w:id="7" w:name="_Toc485368719"/>
      <w:bookmarkStart w:id="8" w:name="_Toc527102685"/>
      <w:bookmarkEnd w:id="6"/>
      <w:r>
        <w:rPr>
          <w:rFonts w:ascii="Times New Roman" w:hAnsi="Times New Roman"/>
          <w:b/>
          <w:szCs w:val="24"/>
        </w:rPr>
        <w:t xml:space="preserve">Art.3 - </w:t>
      </w:r>
      <w:r w:rsidRPr="00337E17">
        <w:rPr>
          <w:rFonts w:ascii="Times New Roman" w:hAnsi="Times New Roman"/>
          <w:b/>
          <w:szCs w:val="24"/>
        </w:rPr>
        <w:t>Sezioni, categorie di iscrizione e fasce di importo</w:t>
      </w:r>
      <w:bookmarkEnd w:id="7"/>
      <w:bookmarkEnd w:id="8"/>
      <w:r w:rsidRPr="00337E17">
        <w:rPr>
          <w:rFonts w:ascii="Times New Roman" w:hAnsi="Times New Roman"/>
          <w:b/>
          <w:szCs w:val="24"/>
        </w:rPr>
        <w:t xml:space="preserve"> </w:t>
      </w:r>
    </w:p>
    <w:p w14:paraId="3EFF5592" w14:textId="77777777" w:rsidR="00337E17" w:rsidRPr="00337E17" w:rsidRDefault="00337E17" w:rsidP="00337E17">
      <w:pPr>
        <w:spacing w:after="60"/>
        <w:jc w:val="both"/>
        <w:rPr>
          <w:color w:val="000000"/>
          <w:sz w:val="24"/>
          <w:szCs w:val="24"/>
        </w:rPr>
      </w:pPr>
      <w:r w:rsidRPr="00337E17">
        <w:rPr>
          <w:color w:val="000000"/>
          <w:sz w:val="24"/>
          <w:szCs w:val="24"/>
        </w:rPr>
        <w:t xml:space="preserve">L’Elenco, suddiviso in sezioni relative ai lavori, forniture e servizi, prevede categorie di iscrizione e fasce di importo, così come riportate </w:t>
      </w:r>
      <w:r w:rsidRPr="00337E17">
        <w:rPr>
          <w:sz w:val="24"/>
          <w:szCs w:val="24"/>
        </w:rPr>
        <w:t xml:space="preserve">nell’Allegato A - Sezioni, categorie di iscrizione e fasce di importo, in base alle </w:t>
      </w:r>
      <w:r w:rsidRPr="00337E17">
        <w:rPr>
          <w:color w:val="000000"/>
          <w:sz w:val="24"/>
          <w:szCs w:val="24"/>
        </w:rPr>
        <w:t>quali ciascun operatore economico può chiedere l’iscrizione sulla scorta dei requisiti indicati al successivo art. 4.</w:t>
      </w:r>
    </w:p>
    <w:p w14:paraId="64828A91" w14:textId="77777777" w:rsidR="00337E17" w:rsidRPr="00337E17" w:rsidRDefault="00337E17" w:rsidP="00337E17">
      <w:pPr>
        <w:spacing w:after="60"/>
        <w:jc w:val="both"/>
        <w:rPr>
          <w:color w:val="000000"/>
          <w:sz w:val="24"/>
          <w:szCs w:val="24"/>
        </w:rPr>
      </w:pPr>
      <w:r w:rsidRPr="00337E17">
        <w:rPr>
          <w:color w:val="000000"/>
          <w:sz w:val="24"/>
          <w:szCs w:val="24"/>
        </w:rPr>
        <w:t>È consentita l’iscrizione per una o più categorie di lavori, servizi e forniture attraverso l’inoltro di un’unica istanza.</w:t>
      </w:r>
    </w:p>
    <w:p w14:paraId="7F0AD648" w14:textId="77777777" w:rsidR="00337E17" w:rsidRPr="00337E17" w:rsidRDefault="00337E17" w:rsidP="00337E17">
      <w:pPr>
        <w:spacing w:after="60"/>
        <w:jc w:val="both"/>
        <w:rPr>
          <w:color w:val="000000"/>
          <w:sz w:val="24"/>
          <w:szCs w:val="24"/>
          <w:highlight w:val="yellow"/>
        </w:rPr>
      </w:pPr>
    </w:p>
    <w:p w14:paraId="5DCB80CA" w14:textId="77777777" w:rsidR="00337E17" w:rsidRPr="00337E17" w:rsidRDefault="00337E17" w:rsidP="00337E17">
      <w:pPr>
        <w:pStyle w:val="Titolo1"/>
        <w:tabs>
          <w:tab w:val="num" w:pos="0"/>
        </w:tabs>
        <w:suppressAutoHyphens/>
        <w:spacing w:after="60"/>
        <w:jc w:val="both"/>
        <w:rPr>
          <w:rFonts w:ascii="Times New Roman" w:hAnsi="Times New Roman"/>
          <w:b/>
          <w:szCs w:val="24"/>
        </w:rPr>
      </w:pPr>
      <w:bookmarkStart w:id="9" w:name="__RefHeading__5261_376386877"/>
      <w:bookmarkStart w:id="10" w:name="_Toc485368720"/>
      <w:bookmarkStart w:id="11" w:name="_Toc527102686"/>
      <w:bookmarkEnd w:id="9"/>
      <w:r>
        <w:rPr>
          <w:rFonts w:ascii="Times New Roman" w:hAnsi="Times New Roman"/>
          <w:b/>
          <w:szCs w:val="24"/>
        </w:rPr>
        <w:t xml:space="preserve">Art.4 - </w:t>
      </w:r>
      <w:r w:rsidRPr="00337E17">
        <w:rPr>
          <w:rFonts w:ascii="Times New Roman" w:hAnsi="Times New Roman"/>
          <w:b/>
          <w:szCs w:val="24"/>
        </w:rPr>
        <w:t>Criteri di selezione</w:t>
      </w:r>
      <w:bookmarkEnd w:id="10"/>
      <w:bookmarkEnd w:id="11"/>
      <w:r w:rsidRPr="00337E17">
        <w:rPr>
          <w:rFonts w:ascii="Times New Roman" w:hAnsi="Times New Roman"/>
          <w:b/>
          <w:szCs w:val="24"/>
        </w:rPr>
        <w:t xml:space="preserve"> </w:t>
      </w:r>
    </w:p>
    <w:p w14:paraId="6318B04E" w14:textId="77777777" w:rsidR="00337E17" w:rsidRPr="00337E17" w:rsidRDefault="00337E17" w:rsidP="00337E17">
      <w:pPr>
        <w:spacing w:after="60"/>
        <w:jc w:val="both"/>
        <w:rPr>
          <w:color w:val="000000"/>
          <w:sz w:val="24"/>
          <w:szCs w:val="24"/>
        </w:rPr>
      </w:pPr>
      <w:r w:rsidRPr="00337E17">
        <w:rPr>
          <w:color w:val="000000"/>
          <w:sz w:val="24"/>
          <w:szCs w:val="24"/>
        </w:rPr>
        <w:t>Gli operatori economici, in riferimento alle categorie e fasce di importo a cui intendono iscriversi, devono possedere:</w:t>
      </w:r>
    </w:p>
    <w:p w14:paraId="453081E5" w14:textId="77777777" w:rsidR="00337E17" w:rsidRPr="00337E17" w:rsidRDefault="00337E17" w:rsidP="00337E17">
      <w:pPr>
        <w:pStyle w:val="Paragrafoelenco1"/>
        <w:numPr>
          <w:ilvl w:val="0"/>
          <w:numId w:val="25"/>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per i lavori di importo inferiore a € 150.000,00</w:t>
      </w:r>
      <w:r w:rsidRPr="00337E17">
        <w:rPr>
          <w:rStyle w:val="Rimandonotaapidipagina"/>
          <w:rFonts w:ascii="Times New Roman" w:hAnsi="Times New Roman"/>
          <w:color w:val="000000"/>
          <w:sz w:val="24"/>
          <w:szCs w:val="24"/>
        </w:rPr>
        <w:footnoteReference w:id="1"/>
      </w:r>
      <w:r w:rsidRPr="00337E17">
        <w:rPr>
          <w:rFonts w:ascii="Times New Roman" w:hAnsi="Times New Roman" w:cs="Times New Roman"/>
          <w:color w:val="000000"/>
          <w:sz w:val="24"/>
          <w:szCs w:val="24"/>
        </w:rPr>
        <w:t>, i requisiti dell’art. 90 del D.P.R. n. 207/2010;</w:t>
      </w:r>
    </w:p>
    <w:p w14:paraId="70F3F4B2" w14:textId="77777777" w:rsidR="00337E17" w:rsidRPr="00337E17" w:rsidRDefault="00337E17" w:rsidP="00337E17">
      <w:pPr>
        <w:pStyle w:val="Paragrafoelenco1"/>
        <w:numPr>
          <w:ilvl w:val="0"/>
          <w:numId w:val="25"/>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per i lavori di importo pari o superiore a € 150.000,00, l’attestazione SOA in corso di validità;</w:t>
      </w:r>
    </w:p>
    <w:p w14:paraId="59FF4DF1" w14:textId="77777777" w:rsidR="00337E17" w:rsidRPr="00337E17" w:rsidRDefault="00337E17" w:rsidP="00337E17">
      <w:pPr>
        <w:pStyle w:val="Paragrafoelenco1"/>
        <w:numPr>
          <w:ilvl w:val="0"/>
          <w:numId w:val="25"/>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per le forniture e i servizi, un fatturato analogo medio annuo relativo al triennio precedente alla data di iscrizione all’Elenco, almeno pari al valore minimo previsto per la relativa fascia di iscrizione.</w:t>
      </w:r>
    </w:p>
    <w:p w14:paraId="325E0B5D" w14:textId="77777777" w:rsidR="00337E17" w:rsidRPr="00337E17" w:rsidRDefault="00337E17" w:rsidP="00337E17">
      <w:pPr>
        <w:spacing w:after="60"/>
        <w:jc w:val="both"/>
        <w:rPr>
          <w:color w:val="000000"/>
          <w:sz w:val="24"/>
          <w:szCs w:val="24"/>
        </w:rPr>
      </w:pPr>
      <w:r w:rsidRPr="00337E17">
        <w:rPr>
          <w:color w:val="000000"/>
          <w:sz w:val="24"/>
          <w:szCs w:val="24"/>
        </w:rPr>
        <w:t>Per i soggetti di cui all’art. 2 che abbiano iniziato l’attività da meno di tre anni, ove le informazioni sui fatturati non siano disponibili, i requisiti di fatturato devono essere rapportati al periodo di attività</w:t>
      </w:r>
      <w:r w:rsidRPr="00337E17">
        <w:rPr>
          <w:sz w:val="24"/>
          <w:szCs w:val="24"/>
          <w:vertAlign w:val="superscript"/>
        </w:rPr>
        <w:footnoteReference w:id="2"/>
      </w:r>
      <w:r w:rsidRPr="00337E17">
        <w:rPr>
          <w:color w:val="000000"/>
          <w:sz w:val="24"/>
          <w:szCs w:val="24"/>
        </w:rPr>
        <w:t xml:space="preserve"> oppure possono essere dimostrati attraverso il possesso di altra documentazione considerata idonea, quale, ad esempio, un sufficiente livello di copertura assicurativa contro i rischi professionali. </w:t>
      </w:r>
    </w:p>
    <w:p w14:paraId="5CE6CF71" w14:textId="77777777" w:rsidR="00337E17" w:rsidRPr="00337E17" w:rsidRDefault="00337E17" w:rsidP="00337E17">
      <w:pPr>
        <w:spacing w:after="60"/>
        <w:jc w:val="both"/>
        <w:rPr>
          <w:sz w:val="24"/>
          <w:szCs w:val="24"/>
        </w:rPr>
      </w:pPr>
      <w:r w:rsidRPr="00337E17">
        <w:rPr>
          <w:sz w:val="24"/>
          <w:szCs w:val="24"/>
        </w:rPr>
        <w:t>Per i primi due anni di attività, i soggetti che non abbiamo alcun fatturato possono iscriversi esclusivamente per la I fascia di importo, come indicata nell’Allegato A. Il relativo fatturato può essere dimostrato attraverso il possesso di documentazione considerata idonea, quale, ad esempio, un sufficiente livello di copertura assicurativa contro i rischi professionali.</w:t>
      </w:r>
    </w:p>
    <w:p w14:paraId="1DB10808" w14:textId="77777777" w:rsidR="00337E17" w:rsidRPr="00337E17" w:rsidRDefault="00337E17" w:rsidP="00337E17">
      <w:pPr>
        <w:spacing w:after="60"/>
        <w:jc w:val="both"/>
        <w:rPr>
          <w:color w:val="000000"/>
          <w:sz w:val="24"/>
          <w:szCs w:val="24"/>
        </w:rPr>
      </w:pPr>
    </w:p>
    <w:p w14:paraId="2B8DD68D" w14:textId="77777777" w:rsidR="00337E17" w:rsidRPr="00337E17" w:rsidRDefault="00337E17" w:rsidP="00337E17">
      <w:pPr>
        <w:pStyle w:val="Titolo1"/>
        <w:tabs>
          <w:tab w:val="num" w:pos="0"/>
        </w:tabs>
        <w:suppressAutoHyphens/>
        <w:spacing w:after="60"/>
        <w:jc w:val="both"/>
        <w:rPr>
          <w:rFonts w:ascii="Times New Roman" w:hAnsi="Times New Roman"/>
          <w:b/>
          <w:szCs w:val="24"/>
        </w:rPr>
      </w:pPr>
      <w:bookmarkStart w:id="12" w:name="__RefHeading__5263_376386877"/>
      <w:bookmarkStart w:id="13" w:name="_Toc485368721"/>
      <w:bookmarkStart w:id="14" w:name="_Toc527102687"/>
      <w:bookmarkEnd w:id="12"/>
      <w:r>
        <w:rPr>
          <w:rFonts w:ascii="Times New Roman" w:hAnsi="Times New Roman"/>
          <w:b/>
          <w:szCs w:val="24"/>
        </w:rPr>
        <w:t xml:space="preserve">Art.5 - </w:t>
      </w:r>
      <w:r w:rsidRPr="00337E17">
        <w:rPr>
          <w:rFonts w:ascii="Times New Roman" w:hAnsi="Times New Roman"/>
          <w:b/>
          <w:szCs w:val="24"/>
        </w:rPr>
        <w:t>Modalità di iscrizione all’Elenco</w:t>
      </w:r>
      <w:bookmarkEnd w:id="13"/>
      <w:bookmarkEnd w:id="14"/>
    </w:p>
    <w:p w14:paraId="7B6CA92C" w14:textId="7A3AECA5" w:rsidR="00337E17" w:rsidRPr="00F74E9C" w:rsidRDefault="00337E17" w:rsidP="00337E17">
      <w:pPr>
        <w:spacing w:after="60"/>
        <w:jc w:val="both"/>
        <w:rPr>
          <w:color w:val="000000"/>
          <w:sz w:val="24"/>
          <w:szCs w:val="24"/>
        </w:rPr>
      </w:pPr>
      <w:r w:rsidRPr="00F74E9C">
        <w:rPr>
          <w:sz w:val="24"/>
          <w:szCs w:val="24"/>
        </w:rPr>
        <w:t xml:space="preserve">È possibile iscriversi all’Elenco </w:t>
      </w:r>
      <w:r w:rsidRPr="00F74E9C">
        <w:rPr>
          <w:color w:val="000000"/>
          <w:sz w:val="24"/>
          <w:szCs w:val="24"/>
        </w:rPr>
        <w:t>esclusivamente attraverso la procedura telematica, raggiungibile al link</w:t>
      </w:r>
      <w:r w:rsidR="00F74E9C" w:rsidRPr="00F74E9C">
        <w:rPr>
          <w:color w:val="000000"/>
          <w:sz w:val="24"/>
          <w:szCs w:val="24"/>
        </w:rPr>
        <w:t xml:space="preserve"> https://arcajonica.traspare.com</w:t>
      </w:r>
      <w:r w:rsidRPr="00F74E9C">
        <w:rPr>
          <w:color w:val="00000A"/>
          <w:sz w:val="24"/>
          <w:szCs w:val="24"/>
        </w:rPr>
        <w:t>,</w:t>
      </w:r>
      <w:r w:rsidRPr="00F74E9C">
        <w:rPr>
          <w:color w:val="000000"/>
          <w:sz w:val="24"/>
          <w:szCs w:val="24"/>
        </w:rPr>
        <w:t xml:space="preserve"> sezione </w:t>
      </w:r>
      <w:r w:rsidR="00F74E9C" w:rsidRPr="00F74E9C">
        <w:rPr>
          <w:i/>
          <w:sz w:val="24"/>
          <w:szCs w:val="24"/>
        </w:rPr>
        <w:t>Albo fornitori</w:t>
      </w:r>
      <w:r w:rsidRPr="00F74E9C">
        <w:rPr>
          <w:i/>
          <w:sz w:val="24"/>
          <w:szCs w:val="24"/>
        </w:rPr>
        <w:t xml:space="preserve"> &gt; </w:t>
      </w:r>
      <w:r w:rsidR="00F74E9C" w:rsidRPr="00F74E9C">
        <w:rPr>
          <w:i/>
          <w:sz w:val="24"/>
          <w:szCs w:val="24"/>
        </w:rPr>
        <w:t>Registrati</w:t>
      </w:r>
      <w:r w:rsidRPr="00F74E9C">
        <w:rPr>
          <w:sz w:val="24"/>
          <w:szCs w:val="24"/>
        </w:rPr>
        <w:t>.</w:t>
      </w:r>
    </w:p>
    <w:p w14:paraId="12A307E8" w14:textId="77777777" w:rsidR="00337E17" w:rsidRPr="00F74E9C" w:rsidRDefault="00337E17" w:rsidP="00337E17">
      <w:pPr>
        <w:spacing w:after="60"/>
        <w:jc w:val="both"/>
        <w:rPr>
          <w:color w:val="000000"/>
          <w:sz w:val="24"/>
          <w:szCs w:val="24"/>
        </w:rPr>
      </w:pPr>
      <w:r w:rsidRPr="00F74E9C">
        <w:rPr>
          <w:color w:val="000000"/>
          <w:sz w:val="24"/>
          <w:szCs w:val="24"/>
        </w:rPr>
        <w:t xml:space="preserve">Al fine dell’inoltro della istanza di iscrizione, è necessario registrarsi al portale, disporre di una casella di posta elettronica certificata e della firma digitale. </w:t>
      </w:r>
    </w:p>
    <w:p w14:paraId="1372F9C5" w14:textId="1AFBA740" w:rsidR="00337E17" w:rsidRPr="00337E17" w:rsidRDefault="00337E17" w:rsidP="00337E17">
      <w:pPr>
        <w:spacing w:after="60"/>
        <w:jc w:val="both"/>
        <w:rPr>
          <w:color w:val="000000"/>
          <w:sz w:val="24"/>
          <w:szCs w:val="24"/>
        </w:rPr>
      </w:pPr>
      <w:r w:rsidRPr="00F74E9C">
        <w:rPr>
          <w:color w:val="000000"/>
          <w:sz w:val="24"/>
          <w:szCs w:val="24"/>
        </w:rPr>
        <w:t>Gli operatori economici, dopo essersi accreditati al portale</w:t>
      </w:r>
      <w:r w:rsidR="00F74E9C">
        <w:rPr>
          <w:color w:val="000000"/>
          <w:sz w:val="24"/>
          <w:szCs w:val="24"/>
        </w:rPr>
        <w:t xml:space="preserve"> https://arcajonica.traspare.com</w:t>
      </w:r>
      <w:r w:rsidRPr="00F74E9C">
        <w:rPr>
          <w:color w:val="000000"/>
          <w:sz w:val="24"/>
          <w:szCs w:val="24"/>
        </w:rPr>
        <w:t>, devono inserire tutti i dati richiesti e allegare i seguenti documenti, firmati digitalmente:</w:t>
      </w:r>
    </w:p>
    <w:p w14:paraId="3CE4ADAB" w14:textId="77777777" w:rsidR="00337E17" w:rsidRPr="00337E17" w:rsidRDefault="00337E17" w:rsidP="00337E17">
      <w:pPr>
        <w:pStyle w:val="Paragrafoelenco1"/>
        <w:numPr>
          <w:ilvl w:val="0"/>
          <w:numId w:val="26"/>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domanda di iscrizione,</w:t>
      </w:r>
      <w:r w:rsidRPr="00337E17">
        <w:rPr>
          <w:rFonts w:ascii="Times New Roman" w:hAnsi="Times New Roman" w:cs="Times New Roman"/>
          <w:sz w:val="24"/>
          <w:szCs w:val="24"/>
        </w:rPr>
        <w:t xml:space="preserve"> </w:t>
      </w:r>
      <w:r w:rsidRPr="00337E17">
        <w:rPr>
          <w:rFonts w:ascii="Times New Roman" w:hAnsi="Times New Roman" w:cs="Times New Roman"/>
          <w:color w:val="000000"/>
          <w:sz w:val="24"/>
          <w:szCs w:val="24"/>
        </w:rPr>
        <w:t>generata automaticamente dal sistema nella forma di dichiarazione sostitutiva in conformità agli artt. 46 e 47 del D.P.R. 445/2000, secondo lo schema riportato nell’Allegato B;</w:t>
      </w:r>
    </w:p>
    <w:p w14:paraId="595BDAA8" w14:textId="77777777" w:rsidR="00337E17" w:rsidRPr="00337E17" w:rsidRDefault="00337E17" w:rsidP="00337E17">
      <w:pPr>
        <w:pStyle w:val="Paragrafoelenco1"/>
        <w:numPr>
          <w:ilvl w:val="0"/>
          <w:numId w:val="26"/>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DGUE (documento di gara unico europeo), secondo lo schema di cui Allegato C, per le dichiarazioni di insussistenza dei motivi di esclusione di cui all’art. 80 del Codice e di possesso dei requisiti tecnico-professionali ed economico-finanziari di cui all’art. 4 del presente Avviso</w:t>
      </w:r>
      <w:r w:rsidRPr="00337E17">
        <w:rPr>
          <w:rStyle w:val="Rimandonotaapidipagina"/>
          <w:rFonts w:ascii="Times New Roman" w:hAnsi="Times New Roman"/>
          <w:color w:val="000000"/>
          <w:sz w:val="24"/>
          <w:szCs w:val="24"/>
        </w:rPr>
        <w:footnoteReference w:id="3"/>
      </w:r>
      <w:r w:rsidRPr="00337E17">
        <w:rPr>
          <w:rFonts w:ascii="Times New Roman" w:hAnsi="Times New Roman" w:cs="Times New Roman"/>
          <w:color w:val="000000"/>
          <w:sz w:val="24"/>
          <w:szCs w:val="24"/>
        </w:rPr>
        <w:t>.</w:t>
      </w:r>
    </w:p>
    <w:p w14:paraId="33E0368C" w14:textId="77777777" w:rsidR="00337E17" w:rsidRPr="00337E17" w:rsidRDefault="00337E17" w:rsidP="00337E17">
      <w:pPr>
        <w:pStyle w:val="Paragrafoelenco1"/>
        <w:numPr>
          <w:ilvl w:val="0"/>
          <w:numId w:val="26"/>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 xml:space="preserve">eventuale procura speciale, se chi sottoscrive la domanda di iscrizione è un procuratore speciale. </w:t>
      </w:r>
    </w:p>
    <w:p w14:paraId="3B9978B1" w14:textId="77777777" w:rsidR="00337E17" w:rsidRPr="00337E17" w:rsidRDefault="00337E17" w:rsidP="00337E17">
      <w:pPr>
        <w:spacing w:after="60"/>
        <w:jc w:val="both"/>
        <w:rPr>
          <w:sz w:val="24"/>
          <w:szCs w:val="24"/>
        </w:rPr>
      </w:pPr>
      <w:r w:rsidRPr="00337E17">
        <w:rPr>
          <w:sz w:val="24"/>
          <w:szCs w:val="24"/>
        </w:rPr>
        <w:t>Ai suddetti documenti, l’operatore economico può aggiungere quanto ritenga opportuno al fine di meglio specificare le proprie attività.</w:t>
      </w:r>
    </w:p>
    <w:p w14:paraId="09B8045B" w14:textId="77777777" w:rsidR="00337E17" w:rsidRPr="00337E17" w:rsidRDefault="00337E17" w:rsidP="00337E17">
      <w:pPr>
        <w:spacing w:after="60"/>
        <w:jc w:val="both"/>
        <w:rPr>
          <w:color w:val="000000"/>
          <w:sz w:val="24"/>
          <w:szCs w:val="24"/>
        </w:rPr>
      </w:pPr>
      <w:r w:rsidRPr="00337E17">
        <w:rPr>
          <w:color w:val="000000"/>
          <w:sz w:val="24"/>
          <w:szCs w:val="24"/>
        </w:rPr>
        <w:t>La documentazione richiesta dev’essere redatta in lingua italiana o, se in lingua straniera, dev’essere corredata da traduzione in lingua italiana giurata dinnanzi a una Autorità italiana.</w:t>
      </w:r>
    </w:p>
    <w:p w14:paraId="572A6151" w14:textId="77777777" w:rsidR="00337E17" w:rsidRPr="00337E17" w:rsidRDefault="00337E17" w:rsidP="00337E17">
      <w:pPr>
        <w:spacing w:after="60"/>
        <w:jc w:val="both"/>
        <w:rPr>
          <w:color w:val="000000"/>
          <w:sz w:val="24"/>
          <w:szCs w:val="24"/>
        </w:rPr>
      </w:pPr>
      <w:r w:rsidRPr="00337E17">
        <w:rPr>
          <w:color w:val="000000"/>
          <w:sz w:val="24"/>
          <w:szCs w:val="24"/>
        </w:rPr>
        <w:t xml:space="preserve">L’invio della domanda di iscrizione comporta l’emissione di una comunicazione tramite PEC, quale ricevuta dell’avvenuta presentazione. </w:t>
      </w:r>
    </w:p>
    <w:p w14:paraId="0FE4455C" w14:textId="77777777" w:rsidR="00337E17" w:rsidRPr="00337E17" w:rsidRDefault="00337E17" w:rsidP="00337E17">
      <w:pPr>
        <w:spacing w:after="60"/>
        <w:jc w:val="both"/>
        <w:rPr>
          <w:color w:val="000000"/>
          <w:sz w:val="24"/>
          <w:szCs w:val="24"/>
        </w:rPr>
      </w:pPr>
      <w:r w:rsidRPr="00337E17">
        <w:rPr>
          <w:color w:val="000000"/>
          <w:sz w:val="24"/>
          <w:szCs w:val="24"/>
        </w:rPr>
        <w:t xml:space="preserve">Gli operatori economici sono abilitati all’Elenco automaticamente e, in base alla data e all’ora di inoltro della domanda di iscrizione, viene loro assegnato un numero d’ordine progressivo. </w:t>
      </w:r>
    </w:p>
    <w:p w14:paraId="4345813C" w14:textId="77777777" w:rsidR="00337E17" w:rsidRPr="00337E17" w:rsidRDefault="00337E17" w:rsidP="00337E17">
      <w:pPr>
        <w:spacing w:after="60"/>
        <w:jc w:val="both"/>
        <w:rPr>
          <w:color w:val="000000"/>
          <w:sz w:val="24"/>
          <w:szCs w:val="24"/>
        </w:rPr>
      </w:pPr>
      <w:r w:rsidRPr="00337E17">
        <w:rPr>
          <w:color w:val="000000"/>
          <w:sz w:val="24"/>
          <w:szCs w:val="24"/>
        </w:rPr>
        <w:lastRenderedPageBreak/>
        <w:t xml:space="preserve">La </w:t>
      </w:r>
      <w:r w:rsidRPr="00337E17">
        <w:rPr>
          <w:sz w:val="24"/>
          <w:szCs w:val="24"/>
        </w:rPr>
        <w:t xml:space="preserve">verifica </w:t>
      </w:r>
      <w:r w:rsidRPr="00337E17">
        <w:rPr>
          <w:color w:val="000000"/>
          <w:sz w:val="24"/>
          <w:szCs w:val="24"/>
        </w:rPr>
        <w:t xml:space="preserve">della documentazione inviata è effettuata d’ufficio al momento dell’invito a una procedura di gara. </w:t>
      </w:r>
    </w:p>
    <w:p w14:paraId="5C7BB815" w14:textId="77777777" w:rsidR="00337E17" w:rsidRPr="00337E17" w:rsidRDefault="00337E17" w:rsidP="00337E17">
      <w:pPr>
        <w:spacing w:after="60"/>
        <w:jc w:val="both"/>
        <w:rPr>
          <w:color w:val="000000"/>
          <w:sz w:val="24"/>
          <w:szCs w:val="24"/>
        </w:rPr>
      </w:pPr>
      <w:r w:rsidRPr="00337E17">
        <w:rPr>
          <w:color w:val="000000"/>
          <w:sz w:val="24"/>
          <w:szCs w:val="24"/>
        </w:rPr>
        <w:t>L</w:t>
      </w:r>
      <w:r>
        <w:rPr>
          <w:color w:val="000000"/>
          <w:sz w:val="24"/>
          <w:szCs w:val="24"/>
        </w:rPr>
        <w:t>’Agenzia</w:t>
      </w:r>
      <w:r w:rsidRPr="00337E17">
        <w:rPr>
          <w:color w:val="000000"/>
          <w:sz w:val="24"/>
          <w:szCs w:val="24"/>
        </w:rPr>
        <w:t xml:space="preserve"> si riserva, tuttavia, la facoltà di effettuare in qualunque momento controlli a campione sulla veridicità delle dichiarazioni rese ai sensi dell’art. 71 del D.P.R. 445/2000.</w:t>
      </w:r>
    </w:p>
    <w:p w14:paraId="1151DCF1" w14:textId="77777777" w:rsidR="00337E17" w:rsidRPr="00337E17" w:rsidRDefault="00337E17" w:rsidP="00337E17">
      <w:pPr>
        <w:spacing w:after="60"/>
        <w:jc w:val="both"/>
        <w:rPr>
          <w:color w:val="000000"/>
          <w:sz w:val="24"/>
          <w:szCs w:val="24"/>
        </w:rPr>
      </w:pPr>
      <w:r w:rsidRPr="00337E17">
        <w:rPr>
          <w:color w:val="000000"/>
          <w:sz w:val="24"/>
          <w:szCs w:val="24"/>
        </w:rPr>
        <w:t xml:space="preserve">Nel caso di dichiarazioni mendaci, l’operatore economico è perseguito ai sensi e per gli effetti dell’art. 76 del D.P.R. 445/2000 </w:t>
      </w:r>
      <w:r w:rsidRPr="00337E17">
        <w:rPr>
          <w:sz w:val="24"/>
          <w:szCs w:val="24"/>
        </w:rPr>
        <w:t>e ne è data, altresì, comunicazione all’Autorità Nazionale Anticorruzione</w:t>
      </w:r>
      <w:r w:rsidRPr="00337E17">
        <w:rPr>
          <w:color w:val="000000"/>
          <w:sz w:val="24"/>
          <w:szCs w:val="24"/>
        </w:rPr>
        <w:t>.</w:t>
      </w:r>
    </w:p>
    <w:p w14:paraId="0C95BED4" w14:textId="77777777" w:rsidR="00337E17" w:rsidRPr="00337E17" w:rsidRDefault="00337E17" w:rsidP="00337E17">
      <w:pPr>
        <w:spacing w:after="60"/>
        <w:jc w:val="both"/>
        <w:rPr>
          <w:color w:val="000000"/>
          <w:sz w:val="24"/>
          <w:szCs w:val="24"/>
        </w:rPr>
      </w:pPr>
      <w:r w:rsidRPr="00337E17">
        <w:rPr>
          <w:color w:val="000000"/>
          <w:sz w:val="24"/>
          <w:szCs w:val="24"/>
        </w:rPr>
        <w:t>L’elenco degli operatori economici abilitati è pubblicato sul profilo del committente dell</w:t>
      </w:r>
      <w:r>
        <w:rPr>
          <w:color w:val="000000"/>
          <w:sz w:val="24"/>
          <w:szCs w:val="24"/>
        </w:rPr>
        <w:t>’Agenzia</w:t>
      </w:r>
      <w:r w:rsidRPr="00337E17">
        <w:rPr>
          <w:color w:val="000000"/>
          <w:sz w:val="24"/>
          <w:szCs w:val="24"/>
        </w:rPr>
        <w:t xml:space="preserve"> in ordine alfabetico.</w:t>
      </w:r>
    </w:p>
    <w:p w14:paraId="67C6841C" w14:textId="77777777" w:rsidR="00337E17" w:rsidRPr="00337E17" w:rsidRDefault="00337E17" w:rsidP="00337E17">
      <w:pPr>
        <w:spacing w:after="60"/>
        <w:jc w:val="both"/>
        <w:rPr>
          <w:sz w:val="24"/>
          <w:szCs w:val="24"/>
        </w:rPr>
      </w:pPr>
    </w:p>
    <w:p w14:paraId="45C70FBF" w14:textId="77777777" w:rsidR="00337E17" w:rsidRPr="00337E17" w:rsidRDefault="00337E17" w:rsidP="00337E17">
      <w:pPr>
        <w:pStyle w:val="Titolo1"/>
        <w:tabs>
          <w:tab w:val="num" w:pos="0"/>
        </w:tabs>
        <w:suppressAutoHyphens/>
        <w:spacing w:after="60"/>
        <w:jc w:val="both"/>
        <w:rPr>
          <w:rFonts w:ascii="Times New Roman" w:hAnsi="Times New Roman"/>
          <w:b/>
          <w:szCs w:val="24"/>
        </w:rPr>
      </w:pPr>
      <w:bookmarkStart w:id="15" w:name="__RefHeading__5265_376386877"/>
      <w:bookmarkStart w:id="16" w:name="_Toc485368722"/>
      <w:bookmarkStart w:id="17" w:name="_Toc527102688"/>
      <w:bookmarkEnd w:id="15"/>
      <w:r>
        <w:rPr>
          <w:rFonts w:ascii="Times New Roman" w:hAnsi="Times New Roman"/>
          <w:b/>
          <w:szCs w:val="24"/>
        </w:rPr>
        <w:t xml:space="preserve">Art.6 - </w:t>
      </w:r>
      <w:r w:rsidRPr="00337E17">
        <w:rPr>
          <w:rFonts w:ascii="Times New Roman" w:hAnsi="Times New Roman"/>
          <w:b/>
          <w:szCs w:val="24"/>
        </w:rPr>
        <w:t>Durata, aggiornamento e rinnovo dell’iscrizione all’Elenco</w:t>
      </w:r>
      <w:bookmarkEnd w:id="16"/>
      <w:bookmarkEnd w:id="17"/>
    </w:p>
    <w:p w14:paraId="00B3E99C" w14:textId="480074B8" w:rsidR="00337E17" w:rsidRPr="00337E17" w:rsidRDefault="00337E17" w:rsidP="00337E17">
      <w:pPr>
        <w:spacing w:after="60"/>
        <w:ind w:right="-1"/>
        <w:jc w:val="both"/>
        <w:rPr>
          <w:sz w:val="24"/>
          <w:szCs w:val="24"/>
        </w:rPr>
      </w:pPr>
      <w:r w:rsidRPr="00337E17">
        <w:rPr>
          <w:color w:val="000000"/>
          <w:sz w:val="24"/>
          <w:szCs w:val="24"/>
        </w:rPr>
        <w:t xml:space="preserve">L’iscrizione all’Elenco è consentita senza limitazioni temporali e ha validità permanente, </w:t>
      </w:r>
      <w:r w:rsidRPr="00337E17">
        <w:rPr>
          <w:sz w:val="24"/>
          <w:szCs w:val="24"/>
        </w:rPr>
        <w:t>decorrente dalla data di inoltro dell’istanza di iscrizione.</w:t>
      </w:r>
    </w:p>
    <w:p w14:paraId="1115A346" w14:textId="77777777" w:rsidR="00337E17" w:rsidRPr="00337E17" w:rsidRDefault="00337E17" w:rsidP="00337E17">
      <w:pPr>
        <w:spacing w:after="60"/>
        <w:ind w:right="-1"/>
        <w:jc w:val="both"/>
        <w:rPr>
          <w:sz w:val="24"/>
          <w:szCs w:val="24"/>
        </w:rPr>
      </w:pPr>
      <w:r w:rsidRPr="00337E17">
        <w:rPr>
          <w:sz w:val="24"/>
          <w:szCs w:val="24"/>
        </w:rPr>
        <w:t>L’operatore economico è tenuto tempestivamente ad aggiornare telematicamente le informazioni contenute nella propria scheda anagrafica, la sopravvenuta iscrizione a uno o più Consorzi, nonché tutte le variazioni relative alle categorie e alle fasce di importo per le quali è stata effettuata l’iscrizione, sollevando l</w:t>
      </w:r>
      <w:r>
        <w:rPr>
          <w:sz w:val="24"/>
          <w:szCs w:val="24"/>
        </w:rPr>
        <w:t>’Agenzia</w:t>
      </w:r>
      <w:r w:rsidRPr="00337E17">
        <w:rPr>
          <w:sz w:val="24"/>
          <w:szCs w:val="24"/>
        </w:rPr>
        <w:t xml:space="preserve"> da qualsiasi responsabilità inerente all’eventuale mancato invito a una procedura di gara per cause a essa non imputabili.</w:t>
      </w:r>
    </w:p>
    <w:p w14:paraId="06255E3F" w14:textId="77777777" w:rsidR="00337E17" w:rsidRPr="00337E17" w:rsidRDefault="00337E17" w:rsidP="00337E17">
      <w:pPr>
        <w:spacing w:after="60"/>
        <w:ind w:right="-1"/>
        <w:jc w:val="both"/>
        <w:rPr>
          <w:sz w:val="24"/>
          <w:szCs w:val="24"/>
        </w:rPr>
      </w:pPr>
      <w:r w:rsidRPr="00337E17">
        <w:rPr>
          <w:sz w:val="24"/>
          <w:szCs w:val="24"/>
        </w:rPr>
        <w:t xml:space="preserve">In caso di variazioni di categorie, fasce di importo e di iscrizione a uno o più Consorzi, intervenute successivamente all’inoltro dell’istanza di iscrizione, e in caso di rinnovo, l’operatore economico deve inviare nuovamente la documentazione di cui all’art. 5 del presente Avviso. </w:t>
      </w:r>
    </w:p>
    <w:p w14:paraId="629D3D23" w14:textId="77777777" w:rsidR="00337E17" w:rsidRPr="00337E17" w:rsidRDefault="00337E17" w:rsidP="00337E17">
      <w:pPr>
        <w:spacing w:after="60"/>
        <w:ind w:right="-1"/>
        <w:jc w:val="both"/>
        <w:rPr>
          <w:sz w:val="24"/>
          <w:szCs w:val="24"/>
        </w:rPr>
      </w:pPr>
    </w:p>
    <w:p w14:paraId="453F4A48" w14:textId="77777777" w:rsidR="00337E17" w:rsidRPr="00514B9C" w:rsidRDefault="00337E17" w:rsidP="00337E17">
      <w:pPr>
        <w:pStyle w:val="Titolo1"/>
        <w:tabs>
          <w:tab w:val="num" w:pos="0"/>
        </w:tabs>
        <w:suppressAutoHyphens/>
        <w:spacing w:after="60"/>
        <w:jc w:val="both"/>
        <w:rPr>
          <w:rFonts w:ascii="Times New Roman" w:hAnsi="Times New Roman"/>
          <w:b/>
          <w:szCs w:val="24"/>
        </w:rPr>
      </w:pPr>
      <w:bookmarkStart w:id="18" w:name="__RefHeading__5267_376386877"/>
      <w:bookmarkStart w:id="19" w:name="_Toc485368723"/>
      <w:bookmarkStart w:id="20" w:name="_Toc527102689"/>
      <w:bookmarkEnd w:id="18"/>
      <w:r w:rsidRPr="00514B9C">
        <w:rPr>
          <w:rFonts w:ascii="Times New Roman" w:hAnsi="Times New Roman"/>
          <w:b/>
          <w:szCs w:val="24"/>
        </w:rPr>
        <w:t>Art.7 - Utilizzazione dell’Elenco e criterio di rotazione</w:t>
      </w:r>
      <w:bookmarkEnd w:id="19"/>
      <w:bookmarkEnd w:id="20"/>
    </w:p>
    <w:p w14:paraId="28119728" w14:textId="77777777" w:rsidR="00337E17" w:rsidRPr="00337E17" w:rsidRDefault="00337E17" w:rsidP="00337E17">
      <w:pPr>
        <w:spacing w:after="60"/>
        <w:jc w:val="both"/>
        <w:rPr>
          <w:color w:val="000000"/>
          <w:sz w:val="24"/>
          <w:szCs w:val="24"/>
        </w:rPr>
      </w:pPr>
      <w:r w:rsidRPr="00337E17">
        <w:rPr>
          <w:color w:val="000000"/>
          <w:sz w:val="24"/>
          <w:szCs w:val="24"/>
        </w:rPr>
        <w:t>L’Elenco è utilizzato, nel rispetto dei principi di economicità, trasparenza, rotazione, concorrenza, parità di trattamento e non discriminazione, per l’espletamento di procedure negoziate ai sensi della normativa vigente in tema di contratti pubblici.</w:t>
      </w:r>
    </w:p>
    <w:p w14:paraId="45E09BB1" w14:textId="77777777" w:rsidR="00337E17" w:rsidRPr="00337E17" w:rsidRDefault="00337E17" w:rsidP="00337E17">
      <w:pPr>
        <w:spacing w:after="60"/>
        <w:jc w:val="both"/>
        <w:rPr>
          <w:sz w:val="24"/>
          <w:szCs w:val="24"/>
        </w:rPr>
      </w:pPr>
      <w:r w:rsidRPr="00337E17">
        <w:rPr>
          <w:sz w:val="24"/>
          <w:szCs w:val="24"/>
        </w:rPr>
        <w:t>Nel rispetto delle previsioni di cui all’art. 36 del Codice, nonché della Convenzione sottoscritta dagli Enti, i RUP possono individuare gli operatori economici da invitare:</w:t>
      </w:r>
    </w:p>
    <w:p w14:paraId="54C1BE0D" w14:textId="77777777" w:rsidR="00337E17" w:rsidRPr="00337E17" w:rsidRDefault="00337E17" w:rsidP="00337E17">
      <w:pPr>
        <w:pStyle w:val="Paragrafoelenco1"/>
        <w:numPr>
          <w:ilvl w:val="0"/>
          <w:numId w:val="27"/>
        </w:numPr>
        <w:spacing w:after="60" w:line="240" w:lineRule="auto"/>
        <w:jc w:val="both"/>
        <w:rPr>
          <w:rFonts w:ascii="Times New Roman" w:hAnsi="Times New Roman" w:cs="Times New Roman"/>
          <w:sz w:val="24"/>
          <w:szCs w:val="24"/>
        </w:rPr>
      </w:pPr>
      <w:r w:rsidRPr="00337E17">
        <w:rPr>
          <w:rFonts w:ascii="Times New Roman" w:hAnsi="Times New Roman" w:cs="Times New Roman"/>
          <w:sz w:val="24"/>
          <w:szCs w:val="24"/>
        </w:rPr>
        <w:t xml:space="preserve">provvedendo direttamente alla suddetta individuazione, nei modi e nelle forme previste dalla normativa vigente, secondo </w:t>
      </w:r>
      <w:r w:rsidR="00C45D06">
        <w:rPr>
          <w:rFonts w:ascii="Times New Roman" w:hAnsi="Times New Roman" w:cs="Times New Roman"/>
          <w:sz w:val="24"/>
          <w:szCs w:val="24"/>
        </w:rPr>
        <w:t>un</w:t>
      </w:r>
      <w:r w:rsidRPr="00337E17">
        <w:rPr>
          <w:rFonts w:ascii="Times New Roman" w:hAnsi="Times New Roman" w:cs="Times New Roman"/>
          <w:sz w:val="24"/>
          <w:szCs w:val="24"/>
        </w:rPr>
        <w:t xml:space="preserve"> principio di rotazione;</w:t>
      </w:r>
    </w:p>
    <w:p w14:paraId="27A4D004" w14:textId="77777777" w:rsidR="00337E17" w:rsidRPr="00337E17" w:rsidRDefault="00337E17" w:rsidP="00337E17">
      <w:pPr>
        <w:pStyle w:val="Paragrafoelenco1"/>
        <w:numPr>
          <w:ilvl w:val="0"/>
          <w:numId w:val="27"/>
        </w:numPr>
        <w:spacing w:after="60" w:line="240" w:lineRule="auto"/>
        <w:jc w:val="both"/>
        <w:rPr>
          <w:rFonts w:ascii="Times New Roman" w:hAnsi="Times New Roman" w:cs="Times New Roman"/>
          <w:sz w:val="24"/>
          <w:szCs w:val="24"/>
        </w:rPr>
      </w:pPr>
      <w:r w:rsidRPr="00337E17">
        <w:rPr>
          <w:rFonts w:ascii="Times New Roman" w:hAnsi="Times New Roman" w:cs="Times New Roman"/>
          <w:sz w:val="24"/>
          <w:szCs w:val="24"/>
        </w:rPr>
        <w:t>attraverso l’Elenco dell</w:t>
      </w:r>
      <w:r w:rsidR="000C29E2">
        <w:rPr>
          <w:rFonts w:ascii="Times New Roman" w:hAnsi="Times New Roman" w:cs="Times New Roman"/>
          <w:sz w:val="24"/>
          <w:szCs w:val="24"/>
        </w:rPr>
        <w:t>’Agenzia</w:t>
      </w:r>
      <w:r w:rsidRPr="00337E17">
        <w:rPr>
          <w:rFonts w:ascii="Times New Roman" w:hAnsi="Times New Roman" w:cs="Times New Roman"/>
          <w:sz w:val="24"/>
          <w:szCs w:val="24"/>
        </w:rPr>
        <w:t>.</w:t>
      </w:r>
    </w:p>
    <w:p w14:paraId="78CCF461" w14:textId="77777777" w:rsidR="00337E17" w:rsidRPr="00337E17" w:rsidRDefault="00337E17" w:rsidP="00337E17">
      <w:pPr>
        <w:spacing w:after="60"/>
        <w:jc w:val="both"/>
        <w:rPr>
          <w:sz w:val="24"/>
          <w:szCs w:val="24"/>
        </w:rPr>
      </w:pPr>
      <w:r w:rsidRPr="00337E17">
        <w:rPr>
          <w:sz w:val="24"/>
          <w:szCs w:val="24"/>
        </w:rPr>
        <w:t>Nel caso in cui ricorrano le previsioni di cui alla lett. a), il gestore dell’Elenco in seno all</w:t>
      </w:r>
      <w:r w:rsidR="000C29E2">
        <w:rPr>
          <w:sz w:val="24"/>
          <w:szCs w:val="24"/>
        </w:rPr>
        <w:t>’Agenzia</w:t>
      </w:r>
      <w:r w:rsidRPr="00337E17">
        <w:rPr>
          <w:sz w:val="24"/>
          <w:szCs w:val="24"/>
        </w:rPr>
        <w:t>, nel rispetto del principio di trasparenza e di rotazione, registra a sistema l’invito inoltrato all’operatore economico individuato dal RUP della Stazione appaltante.</w:t>
      </w:r>
    </w:p>
    <w:p w14:paraId="69C81FA7" w14:textId="77777777" w:rsidR="00337E17" w:rsidRPr="000C29E2" w:rsidRDefault="00337E17" w:rsidP="00337E17">
      <w:pPr>
        <w:spacing w:after="60"/>
        <w:jc w:val="both"/>
        <w:rPr>
          <w:sz w:val="24"/>
          <w:szCs w:val="24"/>
          <w:u w:val="single"/>
        </w:rPr>
      </w:pPr>
      <w:r w:rsidRPr="00337E17">
        <w:rPr>
          <w:sz w:val="24"/>
          <w:szCs w:val="24"/>
        </w:rPr>
        <w:t>Nelle previsioni di cui alla precedente lett. b), in base alle categorie e relative fasce di importo necessarie alla specifica procedura, l</w:t>
      </w:r>
      <w:r w:rsidR="000C29E2">
        <w:rPr>
          <w:sz w:val="24"/>
          <w:szCs w:val="24"/>
        </w:rPr>
        <w:t>’Agenzia</w:t>
      </w:r>
      <w:r w:rsidRPr="00337E17">
        <w:rPr>
          <w:sz w:val="24"/>
          <w:szCs w:val="24"/>
        </w:rPr>
        <w:t xml:space="preserve"> invita gli operatori economici mediante l’applicazione di un algoritmo che li individua in ordine inverso rispetto agli inviti accumulati sulla categoria della gara e sulla relativa fascia di importo.</w:t>
      </w:r>
    </w:p>
    <w:p w14:paraId="3D733198" w14:textId="77777777" w:rsidR="00337E17" w:rsidRPr="00337E17" w:rsidRDefault="00337E17" w:rsidP="00337E17">
      <w:pPr>
        <w:spacing w:after="60"/>
        <w:jc w:val="both"/>
        <w:rPr>
          <w:sz w:val="24"/>
          <w:szCs w:val="24"/>
        </w:rPr>
      </w:pPr>
      <w:r w:rsidRPr="00337E17">
        <w:rPr>
          <w:sz w:val="24"/>
          <w:szCs w:val="24"/>
        </w:rPr>
        <w:t>A parità di numero di inviti, gli operatori sono ordinati secondo il numero ordine assegnato in Elenco.</w:t>
      </w:r>
    </w:p>
    <w:p w14:paraId="07426B97" w14:textId="77777777" w:rsidR="00337E17" w:rsidRPr="00337E17" w:rsidRDefault="00337E17" w:rsidP="00337E17">
      <w:pPr>
        <w:spacing w:after="60"/>
        <w:jc w:val="both"/>
        <w:rPr>
          <w:sz w:val="24"/>
          <w:szCs w:val="24"/>
        </w:rPr>
      </w:pPr>
      <w:r w:rsidRPr="00337E17">
        <w:rPr>
          <w:sz w:val="24"/>
          <w:szCs w:val="24"/>
        </w:rPr>
        <w:t>Gli operatori economici sono individuati sulla categoria prevalente oggetto di appalto.</w:t>
      </w:r>
    </w:p>
    <w:p w14:paraId="1A262B64" w14:textId="77777777" w:rsidR="00337E17" w:rsidRPr="00337E17" w:rsidRDefault="00337E17" w:rsidP="00337E17">
      <w:pPr>
        <w:spacing w:after="60"/>
        <w:jc w:val="both"/>
        <w:rPr>
          <w:color w:val="000000"/>
          <w:sz w:val="24"/>
          <w:szCs w:val="24"/>
        </w:rPr>
      </w:pPr>
      <w:r w:rsidRPr="00337E17">
        <w:rPr>
          <w:color w:val="000000"/>
          <w:sz w:val="24"/>
          <w:szCs w:val="24"/>
        </w:rPr>
        <w:t>Nel caso in cui vengano selezionati sia l’operatore economico individuale che il Consorzio di cui lo stesso fa parte, l</w:t>
      </w:r>
      <w:r w:rsidR="000C29E2">
        <w:rPr>
          <w:color w:val="000000"/>
          <w:sz w:val="24"/>
          <w:szCs w:val="24"/>
        </w:rPr>
        <w:t>’Agenzia</w:t>
      </w:r>
      <w:r w:rsidRPr="00337E17">
        <w:rPr>
          <w:color w:val="000000"/>
          <w:sz w:val="24"/>
          <w:szCs w:val="24"/>
        </w:rPr>
        <w:t xml:space="preserve"> procede al sorteggio al fine di individuare e invitare alla procedura di gara esclusivamente uno dei due soggetti.</w:t>
      </w:r>
    </w:p>
    <w:p w14:paraId="455B6342" w14:textId="77777777" w:rsidR="00337E17" w:rsidRPr="00337E17" w:rsidRDefault="00337E17" w:rsidP="00337E17">
      <w:pPr>
        <w:spacing w:after="60"/>
        <w:jc w:val="both"/>
        <w:rPr>
          <w:color w:val="000000"/>
          <w:sz w:val="24"/>
          <w:szCs w:val="24"/>
        </w:rPr>
      </w:pPr>
      <w:r w:rsidRPr="00337E17">
        <w:rPr>
          <w:color w:val="000000"/>
          <w:sz w:val="24"/>
          <w:szCs w:val="24"/>
        </w:rPr>
        <w:t>L</w:t>
      </w:r>
      <w:r w:rsidR="000C29E2">
        <w:rPr>
          <w:color w:val="000000"/>
          <w:sz w:val="24"/>
          <w:szCs w:val="24"/>
        </w:rPr>
        <w:t>’Agenzia</w:t>
      </w:r>
      <w:r w:rsidRPr="00337E17">
        <w:rPr>
          <w:color w:val="000000"/>
          <w:sz w:val="24"/>
          <w:szCs w:val="24"/>
        </w:rPr>
        <w:t xml:space="preserve"> si riserva la possibilità di invitare a una procedura di gara quegli operatori economici, che, per oggetto, specializzazione e/o produzione, risultino fornitori esclusivi sul mercato, ancorché non iscritti all’Elenco.</w:t>
      </w:r>
    </w:p>
    <w:p w14:paraId="5DFBC333" w14:textId="77777777" w:rsidR="00337E17" w:rsidRPr="00337E17" w:rsidRDefault="00337E17" w:rsidP="00337E17">
      <w:pPr>
        <w:spacing w:after="60"/>
        <w:jc w:val="both"/>
        <w:rPr>
          <w:color w:val="000000"/>
          <w:sz w:val="24"/>
          <w:szCs w:val="24"/>
        </w:rPr>
      </w:pPr>
    </w:p>
    <w:p w14:paraId="1E7C6EC5" w14:textId="77777777" w:rsidR="00337E17" w:rsidRPr="00337E17" w:rsidRDefault="000C29E2" w:rsidP="00337E17">
      <w:pPr>
        <w:pStyle w:val="Titolo1"/>
        <w:tabs>
          <w:tab w:val="num" w:pos="0"/>
        </w:tabs>
        <w:suppressAutoHyphens/>
        <w:spacing w:after="60"/>
        <w:jc w:val="both"/>
        <w:rPr>
          <w:rFonts w:ascii="Times New Roman" w:hAnsi="Times New Roman"/>
          <w:b/>
          <w:szCs w:val="24"/>
        </w:rPr>
      </w:pPr>
      <w:bookmarkStart w:id="21" w:name="__RefHeading__5269_376386877"/>
      <w:bookmarkStart w:id="22" w:name="_Toc485368724"/>
      <w:bookmarkStart w:id="23" w:name="_Toc527102690"/>
      <w:bookmarkEnd w:id="21"/>
      <w:r>
        <w:rPr>
          <w:rFonts w:ascii="Times New Roman" w:hAnsi="Times New Roman"/>
          <w:b/>
          <w:szCs w:val="24"/>
        </w:rPr>
        <w:lastRenderedPageBreak/>
        <w:t xml:space="preserve">Art.8 - </w:t>
      </w:r>
      <w:r w:rsidR="00337E17" w:rsidRPr="00337E17">
        <w:rPr>
          <w:rFonts w:ascii="Times New Roman" w:hAnsi="Times New Roman"/>
          <w:b/>
          <w:szCs w:val="24"/>
        </w:rPr>
        <w:t>Gestione dell’Elenco: sospensione e cancellazione</w:t>
      </w:r>
      <w:bookmarkEnd w:id="22"/>
      <w:bookmarkEnd w:id="23"/>
    </w:p>
    <w:p w14:paraId="26B23CFB" w14:textId="308BFDB9" w:rsidR="00337E17" w:rsidRPr="00337E17" w:rsidRDefault="00337E17" w:rsidP="00337E17">
      <w:pPr>
        <w:spacing w:after="60"/>
        <w:jc w:val="both"/>
        <w:rPr>
          <w:sz w:val="24"/>
          <w:szCs w:val="24"/>
        </w:rPr>
      </w:pPr>
      <w:r w:rsidRPr="00337E17">
        <w:rPr>
          <w:sz w:val="24"/>
          <w:szCs w:val="24"/>
        </w:rPr>
        <w:t xml:space="preserve">La gestione e la tenuta dell’Elenco è assicurata da determinate procedure attraverso le quali </w:t>
      </w:r>
      <w:r w:rsidR="00A03D82">
        <w:rPr>
          <w:sz w:val="24"/>
          <w:szCs w:val="24"/>
        </w:rPr>
        <w:t xml:space="preserve">la Stazione Appaltante </w:t>
      </w:r>
      <w:r w:rsidRPr="00337E17">
        <w:rPr>
          <w:sz w:val="24"/>
          <w:szCs w:val="24"/>
        </w:rPr>
        <w:t>può sospendere e cancellare l’operatore economico.</w:t>
      </w:r>
    </w:p>
    <w:p w14:paraId="1EDA329E" w14:textId="77777777" w:rsidR="00337E17" w:rsidRPr="000C29E2" w:rsidRDefault="000C29E2" w:rsidP="000C29E2">
      <w:pPr>
        <w:pStyle w:val="Titolo2"/>
        <w:numPr>
          <w:ilvl w:val="1"/>
          <w:numId w:val="30"/>
        </w:numPr>
        <w:suppressAutoHyphens/>
        <w:spacing w:after="60"/>
        <w:jc w:val="both"/>
        <w:rPr>
          <w:rFonts w:ascii="Times New Roman" w:hAnsi="Times New Roman"/>
          <w:b/>
          <w:szCs w:val="24"/>
        </w:rPr>
      </w:pPr>
      <w:bookmarkStart w:id="24" w:name="_Toc527102691"/>
      <w:r>
        <w:rPr>
          <w:rFonts w:ascii="Times New Roman" w:hAnsi="Times New Roman"/>
          <w:b/>
          <w:szCs w:val="24"/>
        </w:rPr>
        <w:t xml:space="preserve">- </w:t>
      </w:r>
      <w:r w:rsidR="00337E17" w:rsidRPr="000C29E2">
        <w:rPr>
          <w:rFonts w:ascii="Times New Roman" w:hAnsi="Times New Roman"/>
          <w:b/>
          <w:szCs w:val="24"/>
        </w:rPr>
        <w:t>Sospensione</w:t>
      </w:r>
      <w:bookmarkEnd w:id="24"/>
      <w:r w:rsidR="00337E17" w:rsidRPr="000C29E2">
        <w:rPr>
          <w:rFonts w:ascii="Times New Roman" w:hAnsi="Times New Roman"/>
          <w:b/>
          <w:szCs w:val="24"/>
        </w:rPr>
        <w:t xml:space="preserve"> </w:t>
      </w:r>
    </w:p>
    <w:p w14:paraId="33D48B2D" w14:textId="77777777" w:rsidR="00337E17" w:rsidRPr="00337E17" w:rsidRDefault="00337E17" w:rsidP="00337E17">
      <w:pPr>
        <w:spacing w:after="60"/>
        <w:jc w:val="both"/>
        <w:rPr>
          <w:sz w:val="24"/>
          <w:szCs w:val="24"/>
        </w:rPr>
      </w:pPr>
      <w:r w:rsidRPr="00337E17">
        <w:rPr>
          <w:sz w:val="24"/>
          <w:szCs w:val="24"/>
        </w:rPr>
        <w:t>Nel caso siano state rese false dichiarazioni</w:t>
      </w:r>
      <w:r w:rsidR="00C45D06">
        <w:rPr>
          <w:sz w:val="24"/>
          <w:szCs w:val="24"/>
        </w:rPr>
        <w:t xml:space="preserve">, l’operatore economico è cancellato </w:t>
      </w:r>
      <w:r w:rsidRPr="00337E17">
        <w:rPr>
          <w:sz w:val="24"/>
          <w:szCs w:val="24"/>
        </w:rPr>
        <w:t xml:space="preserve">dall’Elenco </w:t>
      </w:r>
      <w:r w:rsidR="00B00ACA">
        <w:rPr>
          <w:sz w:val="24"/>
          <w:szCs w:val="24"/>
        </w:rPr>
        <w:t>nei modi e nelle forme previste dall’applicativo</w:t>
      </w:r>
      <w:r w:rsidRPr="00337E17">
        <w:rPr>
          <w:sz w:val="24"/>
          <w:szCs w:val="24"/>
        </w:rPr>
        <w:t>, ferme restando le previsioni di cui all’art. 5 del presente Avviso.</w:t>
      </w:r>
    </w:p>
    <w:p w14:paraId="7BEC0487" w14:textId="77777777" w:rsidR="00337E17" w:rsidRPr="00337E17" w:rsidRDefault="00337E17" w:rsidP="00337E17">
      <w:pPr>
        <w:spacing w:after="60"/>
        <w:jc w:val="both"/>
        <w:rPr>
          <w:sz w:val="24"/>
          <w:szCs w:val="24"/>
        </w:rPr>
      </w:pPr>
      <w:r w:rsidRPr="00337E17">
        <w:rPr>
          <w:sz w:val="24"/>
          <w:szCs w:val="24"/>
        </w:rPr>
        <w:t xml:space="preserve">Nel caso di </w:t>
      </w:r>
      <w:r w:rsidR="000C29E2" w:rsidRPr="00514B9C">
        <w:rPr>
          <w:sz w:val="24"/>
          <w:szCs w:val="24"/>
        </w:rPr>
        <w:t>dichiarazioni non conformi alle previsioni del presente Avviso e/</w:t>
      </w:r>
      <w:r w:rsidR="000C29E2">
        <w:rPr>
          <w:sz w:val="24"/>
          <w:szCs w:val="24"/>
        </w:rPr>
        <w:t xml:space="preserve">o </w:t>
      </w:r>
      <w:r w:rsidRPr="00337E17">
        <w:rPr>
          <w:sz w:val="24"/>
          <w:szCs w:val="24"/>
        </w:rPr>
        <w:t>mancato rinnovo, l’operatore economico è sospeso fino all’inoltro della documentazione di cui all’art. 5 del presente Avviso</w:t>
      </w:r>
      <w:r w:rsidR="000C29E2">
        <w:rPr>
          <w:sz w:val="24"/>
          <w:szCs w:val="24"/>
        </w:rPr>
        <w:t xml:space="preserve"> e/o dell’istanza di rinnovo</w:t>
      </w:r>
      <w:r w:rsidRPr="00337E17">
        <w:rPr>
          <w:sz w:val="24"/>
          <w:szCs w:val="24"/>
        </w:rPr>
        <w:t>.</w:t>
      </w:r>
    </w:p>
    <w:p w14:paraId="28769E50" w14:textId="77777777" w:rsidR="00337E17" w:rsidRPr="000C29E2" w:rsidRDefault="000C29E2" w:rsidP="000C29E2">
      <w:pPr>
        <w:pStyle w:val="Titolo2"/>
        <w:numPr>
          <w:ilvl w:val="1"/>
          <w:numId w:val="30"/>
        </w:numPr>
        <w:suppressAutoHyphens/>
        <w:spacing w:after="60"/>
        <w:jc w:val="both"/>
        <w:rPr>
          <w:rFonts w:ascii="Times New Roman" w:hAnsi="Times New Roman"/>
          <w:b/>
          <w:szCs w:val="24"/>
        </w:rPr>
      </w:pPr>
      <w:bookmarkStart w:id="25" w:name="__RefHeading__5275_376386877"/>
      <w:bookmarkStart w:id="26" w:name="_Toc485368727"/>
      <w:bookmarkStart w:id="27" w:name="_Toc527102692"/>
      <w:bookmarkEnd w:id="25"/>
      <w:r w:rsidRPr="000C29E2">
        <w:rPr>
          <w:rFonts w:ascii="Times New Roman" w:hAnsi="Times New Roman"/>
          <w:b/>
          <w:szCs w:val="24"/>
        </w:rPr>
        <w:t xml:space="preserve">- </w:t>
      </w:r>
      <w:r w:rsidR="00337E17" w:rsidRPr="000C29E2">
        <w:rPr>
          <w:rFonts w:ascii="Times New Roman" w:hAnsi="Times New Roman"/>
          <w:b/>
          <w:szCs w:val="24"/>
        </w:rPr>
        <w:t>Cancellazione</w:t>
      </w:r>
      <w:bookmarkEnd w:id="26"/>
      <w:bookmarkEnd w:id="27"/>
    </w:p>
    <w:p w14:paraId="69A432DC" w14:textId="77777777" w:rsidR="00337E17" w:rsidRPr="00337E17" w:rsidRDefault="00337E17" w:rsidP="00337E17">
      <w:pPr>
        <w:spacing w:after="60"/>
        <w:jc w:val="both"/>
        <w:rPr>
          <w:color w:val="000000"/>
          <w:sz w:val="24"/>
          <w:szCs w:val="24"/>
        </w:rPr>
      </w:pPr>
      <w:r w:rsidRPr="00337E17">
        <w:rPr>
          <w:sz w:val="24"/>
          <w:szCs w:val="24"/>
        </w:rPr>
        <w:t>L</w:t>
      </w:r>
      <w:r w:rsidR="000C29E2">
        <w:rPr>
          <w:sz w:val="24"/>
          <w:szCs w:val="24"/>
        </w:rPr>
        <w:t xml:space="preserve">’Agenzia </w:t>
      </w:r>
      <w:r w:rsidRPr="00337E17">
        <w:rPr>
          <w:sz w:val="24"/>
          <w:szCs w:val="24"/>
        </w:rPr>
        <w:t xml:space="preserve">provvede alla cancellazione dell’operatore economico, </w:t>
      </w:r>
      <w:r w:rsidR="00B00ACA">
        <w:rPr>
          <w:sz w:val="24"/>
          <w:szCs w:val="24"/>
        </w:rPr>
        <w:t>nei modi e nelle forme previste dall’applicativo</w:t>
      </w:r>
      <w:r w:rsidR="00B00ACA" w:rsidRPr="00337E17">
        <w:rPr>
          <w:sz w:val="24"/>
          <w:szCs w:val="24"/>
        </w:rPr>
        <w:t xml:space="preserve">, </w:t>
      </w:r>
      <w:r w:rsidRPr="00337E17">
        <w:rPr>
          <w:color w:val="000000"/>
          <w:sz w:val="24"/>
          <w:szCs w:val="24"/>
        </w:rPr>
        <w:t>qualora ravvisi:</w:t>
      </w:r>
    </w:p>
    <w:p w14:paraId="5B400CEB" w14:textId="77777777" w:rsidR="00337E17" w:rsidRPr="00337E17" w:rsidRDefault="00337E17" w:rsidP="00337E17">
      <w:pPr>
        <w:pStyle w:val="Paragrafoelenco1"/>
        <w:numPr>
          <w:ilvl w:val="0"/>
          <w:numId w:val="28"/>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incapacità a negoziare con la Pubblica Amministrazione, secondo la vigente normativa;</w:t>
      </w:r>
    </w:p>
    <w:p w14:paraId="433C7BE5" w14:textId="77777777" w:rsidR="00B00ACA" w:rsidRDefault="00B00ACA" w:rsidP="00337E17">
      <w:pPr>
        <w:pStyle w:val="Paragrafoelenco1"/>
        <w:numPr>
          <w:ilvl w:val="0"/>
          <w:numId w:val="28"/>
        </w:numPr>
        <w:spacing w:after="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aver reso false dichiarazioni </w:t>
      </w:r>
    </w:p>
    <w:p w14:paraId="0269E8F2" w14:textId="77777777" w:rsidR="00337E17" w:rsidRPr="00337E17" w:rsidRDefault="00337E17" w:rsidP="00337E17">
      <w:pPr>
        <w:pStyle w:val="Paragrafoelenco1"/>
        <w:numPr>
          <w:ilvl w:val="0"/>
          <w:numId w:val="28"/>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 xml:space="preserve">perdita dei requisiti minimi richiesti per l’iscrizione all’Elenco; </w:t>
      </w:r>
    </w:p>
    <w:p w14:paraId="341A3CD8" w14:textId="77777777" w:rsidR="00337E17" w:rsidRPr="00337E17" w:rsidRDefault="00337E17" w:rsidP="00337E17">
      <w:pPr>
        <w:pStyle w:val="Paragrafoelenco1"/>
        <w:numPr>
          <w:ilvl w:val="0"/>
          <w:numId w:val="28"/>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 xml:space="preserve">cessazione di attività; </w:t>
      </w:r>
    </w:p>
    <w:p w14:paraId="6D9CF566" w14:textId="77777777" w:rsidR="00337E17" w:rsidRPr="00337E17" w:rsidRDefault="00337E17" w:rsidP="00337E17">
      <w:pPr>
        <w:pStyle w:val="Paragrafoelenco1"/>
        <w:numPr>
          <w:ilvl w:val="0"/>
          <w:numId w:val="28"/>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 xml:space="preserve">grave negligenza o malafede nell’esecuzioni delle prestazioni affidate; </w:t>
      </w:r>
    </w:p>
    <w:p w14:paraId="397F2D1C" w14:textId="77777777" w:rsidR="00337E17" w:rsidRPr="00337E17" w:rsidRDefault="00337E17" w:rsidP="00337E17">
      <w:pPr>
        <w:pStyle w:val="Paragrafoelenco1"/>
        <w:numPr>
          <w:ilvl w:val="0"/>
          <w:numId w:val="28"/>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 xml:space="preserve">grave errore nell’esercizio dell’attività professionale; </w:t>
      </w:r>
    </w:p>
    <w:p w14:paraId="5EF26A1B" w14:textId="77777777" w:rsidR="00337E17" w:rsidRPr="00337E17" w:rsidRDefault="00337E17" w:rsidP="00337E17">
      <w:pPr>
        <w:pStyle w:val="Paragrafoelenco1"/>
        <w:numPr>
          <w:ilvl w:val="0"/>
          <w:numId w:val="28"/>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mancato invio della documentazione relativa al rinnovo della domanda di iscrizione, trascorsi tre (3) mesi dalla sospensione;</w:t>
      </w:r>
    </w:p>
    <w:p w14:paraId="14DD6CF8" w14:textId="77777777" w:rsidR="00337E17" w:rsidRPr="00337E17" w:rsidRDefault="00337E17" w:rsidP="00337E17">
      <w:pPr>
        <w:pStyle w:val="Paragrafoelenco1"/>
        <w:numPr>
          <w:ilvl w:val="0"/>
          <w:numId w:val="28"/>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richiesta formale dell’operatore economico;</w:t>
      </w:r>
    </w:p>
    <w:p w14:paraId="0DAA33CC" w14:textId="77777777" w:rsidR="00337E17" w:rsidRPr="00337E17" w:rsidRDefault="00337E17" w:rsidP="00337E17">
      <w:pPr>
        <w:pStyle w:val="Paragrafoelenco1"/>
        <w:numPr>
          <w:ilvl w:val="0"/>
          <w:numId w:val="28"/>
        </w:numPr>
        <w:spacing w:after="60" w:line="240" w:lineRule="auto"/>
        <w:jc w:val="both"/>
        <w:rPr>
          <w:rFonts w:ascii="Times New Roman" w:hAnsi="Times New Roman" w:cs="Times New Roman"/>
          <w:color w:val="000000"/>
          <w:sz w:val="24"/>
          <w:szCs w:val="24"/>
        </w:rPr>
      </w:pPr>
      <w:r w:rsidRPr="00337E17">
        <w:rPr>
          <w:rFonts w:ascii="Times New Roman" w:hAnsi="Times New Roman" w:cs="Times New Roman"/>
          <w:color w:val="000000"/>
          <w:sz w:val="24"/>
          <w:szCs w:val="24"/>
        </w:rPr>
        <w:t>ogni altro caso previsto dalla normativa vigente.</w:t>
      </w:r>
    </w:p>
    <w:p w14:paraId="5591DA72" w14:textId="77777777" w:rsidR="00337E17" w:rsidRPr="00337E17" w:rsidRDefault="00337E17" w:rsidP="00337E17">
      <w:pPr>
        <w:spacing w:after="60"/>
        <w:jc w:val="both"/>
        <w:rPr>
          <w:color w:val="000000"/>
          <w:sz w:val="24"/>
          <w:szCs w:val="24"/>
        </w:rPr>
      </w:pPr>
      <w:r w:rsidRPr="00337E17">
        <w:rPr>
          <w:color w:val="000000"/>
          <w:sz w:val="24"/>
          <w:szCs w:val="24"/>
        </w:rPr>
        <w:t>Tale provvedimento è comunicato all’operatore economico interessato e può essere revocato, su richiesta documentata dello stesso, qualora decadano le condizioni che hanno determinato la sospensione o cancellazione.</w:t>
      </w:r>
    </w:p>
    <w:p w14:paraId="5776303D" w14:textId="77777777" w:rsidR="00337E17" w:rsidRPr="00337E17" w:rsidRDefault="00337E17" w:rsidP="00337E17">
      <w:pPr>
        <w:spacing w:after="60"/>
        <w:jc w:val="both"/>
        <w:rPr>
          <w:color w:val="000000"/>
          <w:sz w:val="24"/>
          <w:szCs w:val="24"/>
        </w:rPr>
      </w:pPr>
    </w:p>
    <w:p w14:paraId="6C25726B" w14:textId="77777777" w:rsidR="00337E17" w:rsidRPr="00337E17" w:rsidRDefault="000C29E2" w:rsidP="00337E17">
      <w:pPr>
        <w:pStyle w:val="Titolo1"/>
        <w:tabs>
          <w:tab w:val="num" w:pos="0"/>
        </w:tabs>
        <w:suppressAutoHyphens/>
        <w:spacing w:after="60"/>
        <w:jc w:val="both"/>
        <w:rPr>
          <w:rFonts w:ascii="Times New Roman" w:hAnsi="Times New Roman"/>
          <w:b/>
          <w:szCs w:val="24"/>
        </w:rPr>
      </w:pPr>
      <w:bookmarkStart w:id="28" w:name="_Toc527102693"/>
      <w:r>
        <w:rPr>
          <w:rFonts w:ascii="Times New Roman" w:hAnsi="Times New Roman"/>
          <w:b/>
          <w:szCs w:val="24"/>
        </w:rPr>
        <w:t xml:space="preserve">Art.9 - </w:t>
      </w:r>
      <w:r w:rsidR="00337E17" w:rsidRPr="00337E17">
        <w:rPr>
          <w:rFonts w:ascii="Times New Roman" w:hAnsi="Times New Roman"/>
          <w:b/>
          <w:szCs w:val="24"/>
        </w:rPr>
        <w:t>Chiarimenti</w:t>
      </w:r>
      <w:bookmarkEnd w:id="28"/>
      <w:r w:rsidR="00337E17" w:rsidRPr="00337E17">
        <w:rPr>
          <w:rFonts w:ascii="Times New Roman" w:hAnsi="Times New Roman"/>
          <w:b/>
          <w:szCs w:val="24"/>
        </w:rPr>
        <w:t xml:space="preserve"> </w:t>
      </w:r>
    </w:p>
    <w:p w14:paraId="73A3600A" w14:textId="414612EF" w:rsidR="00337E17" w:rsidRPr="009C2C49" w:rsidRDefault="00337E17" w:rsidP="00337E17">
      <w:pPr>
        <w:spacing w:after="60"/>
        <w:jc w:val="both"/>
        <w:rPr>
          <w:color w:val="000000"/>
          <w:sz w:val="24"/>
          <w:szCs w:val="24"/>
        </w:rPr>
      </w:pPr>
      <w:r w:rsidRPr="009C2C49">
        <w:rPr>
          <w:color w:val="000000"/>
          <w:sz w:val="24"/>
          <w:szCs w:val="24"/>
        </w:rPr>
        <w:t>Le richieste di chiarimenti dovranno pervenire attraverso il portale</w:t>
      </w:r>
      <w:r w:rsidR="00F74E9C" w:rsidRPr="009C2C49">
        <w:rPr>
          <w:color w:val="000000"/>
          <w:sz w:val="24"/>
          <w:szCs w:val="24"/>
        </w:rPr>
        <w:t xml:space="preserve"> raggiungibile attraverso il link https://arcajonica.traspare.com</w:t>
      </w:r>
      <w:r w:rsidRPr="009C2C49">
        <w:rPr>
          <w:color w:val="000000"/>
          <w:sz w:val="24"/>
          <w:szCs w:val="24"/>
        </w:rPr>
        <w:t>, dall’area riservata dell’operatore economico</w:t>
      </w:r>
      <w:r w:rsidR="009C2C49" w:rsidRPr="009C2C49">
        <w:rPr>
          <w:color w:val="000000"/>
          <w:sz w:val="24"/>
          <w:szCs w:val="24"/>
        </w:rPr>
        <w:t>, utilizzando il modulo “</w:t>
      </w:r>
      <w:r w:rsidR="009C2C49" w:rsidRPr="009C2C49">
        <w:rPr>
          <w:i/>
          <w:iCs/>
          <w:color w:val="000000"/>
          <w:sz w:val="24"/>
          <w:szCs w:val="24"/>
        </w:rPr>
        <w:t>comunicazioni</w:t>
      </w:r>
      <w:r w:rsidR="009C2C49" w:rsidRPr="009C2C49">
        <w:rPr>
          <w:color w:val="000000"/>
          <w:sz w:val="24"/>
          <w:szCs w:val="24"/>
        </w:rPr>
        <w:t>”</w:t>
      </w:r>
      <w:r w:rsidRPr="009C2C49">
        <w:rPr>
          <w:color w:val="000000"/>
          <w:sz w:val="24"/>
          <w:szCs w:val="24"/>
        </w:rPr>
        <w:t>.</w:t>
      </w:r>
    </w:p>
    <w:p w14:paraId="5DA8527F" w14:textId="5608F7FE" w:rsidR="00337E17" w:rsidRPr="00337E17" w:rsidRDefault="00337E17" w:rsidP="00337E17">
      <w:pPr>
        <w:spacing w:after="60"/>
        <w:jc w:val="both"/>
        <w:rPr>
          <w:rStyle w:val="Collegamentoipertestuale"/>
          <w:sz w:val="24"/>
          <w:szCs w:val="24"/>
        </w:rPr>
      </w:pPr>
      <w:r w:rsidRPr="009C2C49">
        <w:rPr>
          <w:color w:val="000000"/>
          <w:sz w:val="24"/>
          <w:szCs w:val="24"/>
        </w:rPr>
        <w:t>A tutte le richieste di chiarimento sarà data risposta tramite la pagina dedicata, sul Profilo del Committente, al link</w:t>
      </w:r>
      <w:r w:rsidR="009C2C49" w:rsidRPr="009C2C49">
        <w:rPr>
          <w:color w:val="000000"/>
          <w:sz w:val="24"/>
          <w:szCs w:val="24"/>
        </w:rPr>
        <w:t xml:space="preserve"> </w:t>
      </w:r>
      <w:hyperlink r:id="rId10" w:history="1">
        <w:r w:rsidR="009C2C49" w:rsidRPr="009C2C49">
          <w:rPr>
            <w:rStyle w:val="Collegamentoipertestuale"/>
            <w:sz w:val="24"/>
            <w:szCs w:val="24"/>
          </w:rPr>
          <w:t>https://arcajonica.traspare.com</w:t>
        </w:r>
      </w:hyperlink>
      <w:r w:rsidR="009C2C49" w:rsidRPr="009C2C49">
        <w:rPr>
          <w:color w:val="000000"/>
          <w:sz w:val="24"/>
          <w:szCs w:val="24"/>
        </w:rPr>
        <w:t xml:space="preserve"> e comunque visibili nell’area riservata della predetta piattaforma TRASPARE.</w:t>
      </w:r>
    </w:p>
    <w:p w14:paraId="1D71BD83" w14:textId="77777777" w:rsidR="00337E17" w:rsidRPr="00337E17" w:rsidRDefault="00337E17" w:rsidP="00337E17">
      <w:pPr>
        <w:spacing w:after="60"/>
        <w:jc w:val="both"/>
        <w:rPr>
          <w:color w:val="000000"/>
          <w:sz w:val="24"/>
          <w:szCs w:val="24"/>
        </w:rPr>
      </w:pPr>
    </w:p>
    <w:p w14:paraId="2F80093B" w14:textId="77777777" w:rsidR="00337E17" w:rsidRPr="00337E17" w:rsidRDefault="000C29E2" w:rsidP="00337E17">
      <w:pPr>
        <w:pStyle w:val="Titolo1"/>
        <w:tabs>
          <w:tab w:val="num" w:pos="0"/>
        </w:tabs>
        <w:suppressAutoHyphens/>
        <w:spacing w:after="60"/>
        <w:jc w:val="both"/>
        <w:rPr>
          <w:rFonts w:ascii="Times New Roman" w:hAnsi="Times New Roman"/>
          <w:b/>
          <w:szCs w:val="24"/>
        </w:rPr>
      </w:pPr>
      <w:bookmarkStart w:id="29" w:name="__RefHeading__5277_376386877"/>
      <w:bookmarkStart w:id="30" w:name="_Toc485368728"/>
      <w:bookmarkStart w:id="31" w:name="_Toc527102694"/>
      <w:bookmarkEnd w:id="29"/>
      <w:r>
        <w:rPr>
          <w:rFonts w:ascii="Times New Roman" w:hAnsi="Times New Roman"/>
          <w:b/>
          <w:szCs w:val="24"/>
        </w:rPr>
        <w:t xml:space="preserve">Art.10 - </w:t>
      </w:r>
      <w:r w:rsidR="00337E17" w:rsidRPr="00337E17">
        <w:rPr>
          <w:rFonts w:ascii="Times New Roman" w:hAnsi="Times New Roman"/>
          <w:b/>
          <w:szCs w:val="24"/>
        </w:rPr>
        <w:t>Trattamento dei dati personali</w:t>
      </w:r>
      <w:bookmarkEnd w:id="30"/>
      <w:bookmarkEnd w:id="31"/>
    </w:p>
    <w:p w14:paraId="5DEEF094" w14:textId="77777777" w:rsidR="00337E17" w:rsidRPr="00337E17" w:rsidRDefault="000D7718" w:rsidP="00337E17">
      <w:pPr>
        <w:spacing w:after="60"/>
        <w:jc w:val="both"/>
        <w:rPr>
          <w:color w:val="000000"/>
          <w:sz w:val="24"/>
          <w:szCs w:val="24"/>
        </w:rPr>
      </w:pPr>
      <w:r w:rsidRPr="000D7718">
        <w:rPr>
          <w:sz w:val="24"/>
          <w:szCs w:val="24"/>
        </w:rPr>
        <w:t xml:space="preserve">Ai sensi del D. Lgs. n. 196/2003, come modificato </w:t>
      </w:r>
      <w:proofErr w:type="spellStart"/>
      <w:r w:rsidRPr="000D7718">
        <w:rPr>
          <w:sz w:val="24"/>
          <w:szCs w:val="24"/>
        </w:rPr>
        <w:t>ed</w:t>
      </w:r>
      <w:proofErr w:type="spellEnd"/>
      <w:r w:rsidRPr="000D7718">
        <w:rPr>
          <w:sz w:val="24"/>
          <w:szCs w:val="24"/>
        </w:rPr>
        <w:t xml:space="preserve"> integrato con Decreto Legislativo 10 agosto 2018, n. 101, recante “Disposizioni per l’adeguamento della normativa nazionale alle disposizioni del regolamento (UE) 2016/679</w:t>
      </w:r>
      <w:r w:rsidR="00337E17" w:rsidRPr="000D7718">
        <w:rPr>
          <w:color w:val="000000"/>
          <w:sz w:val="24"/>
          <w:szCs w:val="24"/>
        </w:rPr>
        <w:t>,</w:t>
      </w:r>
      <w:r w:rsidR="00337E17" w:rsidRPr="00337E17">
        <w:rPr>
          <w:color w:val="000000"/>
          <w:sz w:val="24"/>
          <w:szCs w:val="24"/>
        </w:rPr>
        <w:t xml:space="preserve"> si informa che i dati forniti dagli operatori economici sono oggetto di trattamento da parte dell</w:t>
      </w:r>
      <w:r>
        <w:rPr>
          <w:color w:val="000000"/>
          <w:sz w:val="24"/>
          <w:szCs w:val="24"/>
        </w:rPr>
        <w:t>’Agenzia</w:t>
      </w:r>
      <w:r w:rsidR="00337E17" w:rsidRPr="00337E17">
        <w:rPr>
          <w:color w:val="000000"/>
          <w:sz w:val="24"/>
          <w:szCs w:val="24"/>
        </w:rPr>
        <w:t>, che ne è titolare, nell’ambito delle norme vigenti, esclusivamente per le finalità connesse alla tenuta dell’Elenco.</w:t>
      </w:r>
    </w:p>
    <w:p w14:paraId="329036EE" w14:textId="77777777" w:rsidR="00337E17" w:rsidRPr="00337E17" w:rsidRDefault="00337E17" w:rsidP="00337E17">
      <w:pPr>
        <w:spacing w:after="60"/>
        <w:jc w:val="both"/>
        <w:rPr>
          <w:color w:val="000000"/>
          <w:sz w:val="24"/>
          <w:szCs w:val="24"/>
        </w:rPr>
      </w:pPr>
    </w:p>
    <w:p w14:paraId="61982825" w14:textId="77777777" w:rsidR="00337E17" w:rsidRPr="00337E17" w:rsidRDefault="000C29E2" w:rsidP="00337E17">
      <w:pPr>
        <w:pStyle w:val="Titolo1"/>
        <w:tabs>
          <w:tab w:val="num" w:pos="0"/>
        </w:tabs>
        <w:suppressAutoHyphens/>
        <w:spacing w:after="60"/>
        <w:jc w:val="both"/>
        <w:rPr>
          <w:rFonts w:ascii="Times New Roman" w:hAnsi="Times New Roman"/>
          <w:b/>
          <w:szCs w:val="24"/>
        </w:rPr>
      </w:pPr>
      <w:bookmarkStart w:id="32" w:name="__RefHeading__5279_376386877"/>
      <w:bookmarkStart w:id="33" w:name="_Toc485368729"/>
      <w:bookmarkStart w:id="34" w:name="_Toc527102695"/>
      <w:bookmarkEnd w:id="32"/>
      <w:r>
        <w:rPr>
          <w:rFonts w:ascii="Times New Roman" w:hAnsi="Times New Roman"/>
          <w:b/>
          <w:szCs w:val="24"/>
        </w:rPr>
        <w:lastRenderedPageBreak/>
        <w:t xml:space="preserve">Art.11 - </w:t>
      </w:r>
      <w:r w:rsidR="00337E17" w:rsidRPr="00337E17">
        <w:rPr>
          <w:rFonts w:ascii="Times New Roman" w:hAnsi="Times New Roman"/>
          <w:b/>
          <w:szCs w:val="24"/>
        </w:rPr>
        <w:t>Norme di rinvio</w:t>
      </w:r>
      <w:bookmarkEnd w:id="33"/>
      <w:bookmarkEnd w:id="34"/>
    </w:p>
    <w:p w14:paraId="2548EB8F" w14:textId="129C1019" w:rsidR="00337E17" w:rsidRPr="00337E17" w:rsidRDefault="00337E17" w:rsidP="00337E17">
      <w:pPr>
        <w:spacing w:after="60"/>
        <w:jc w:val="both"/>
        <w:rPr>
          <w:color w:val="000000"/>
          <w:sz w:val="24"/>
          <w:szCs w:val="24"/>
        </w:rPr>
      </w:pPr>
      <w:r w:rsidRPr="00337E17">
        <w:rPr>
          <w:color w:val="000000"/>
          <w:sz w:val="24"/>
          <w:szCs w:val="24"/>
        </w:rPr>
        <w:t>Per tutto quanto non espressamente previsto dal presente documento, si fa rinvio alle norme del Codice, nonché alle norme vigenti in materia di contratti pubblici, che si considerano automaticamente adeguate alle eventuali disposizioni sopravven</w:t>
      </w:r>
      <w:r w:rsidR="00A03D82">
        <w:rPr>
          <w:color w:val="000000"/>
          <w:sz w:val="24"/>
          <w:szCs w:val="24"/>
        </w:rPr>
        <w:t>ute</w:t>
      </w:r>
      <w:r w:rsidRPr="00337E17">
        <w:rPr>
          <w:color w:val="000000"/>
          <w:sz w:val="24"/>
          <w:szCs w:val="24"/>
        </w:rPr>
        <w:t>.</w:t>
      </w:r>
    </w:p>
    <w:p w14:paraId="798197CD" w14:textId="77777777" w:rsidR="00337E17" w:rsidRPr="00337E17" w:rsidRDefault="00337E17" w:rsidP="00337E17">
      <w:pPr>
        <w:spacing w:after="60"/>
        <w:jc w:val="both"/>
        <w:rPr>
          <w:color w:val="000000"/>
          <w:sz w:val="24"/>
          <w:szCs w:val="24"/>
        </w:rPr>
      </w:pPr>
    </w:p>
    <w:p w14:paraId="7BA97EEB" w14:textId="77777777" w:rsidR="00337E17" w:rsidRPr="00337E17" w:rsidRDefault="000C29E2" w:rsidP="00337E17">
      <w:pPr>
        <w:pStyle w:val="Titolo1"/>
        <w:tabs>
          <w:tab w:val="num" w:pos="0"/>
        </w:tabs>
        <w:suppressAutoHyphens/>
        <w:spacing w:after="60"/>
        <w:jc w:val="both"/>
        <w:rPr>
          <w:rFonts w:ascii="Times New Roman" w:hAnsi="Times New Roman"/>
          <w:b/>
          <w:szCs w:val="24"/>
        </w:rPr>
      </w:pPr>
      <w:bookmarkStart w:id="35" w:name="__RefHeading__5281_376386877"/>
      <w:bookmarkStart w:id="36" w:name="_Toc485368730"/>
      <w:bookmarkStart w:id="37" w:name="_Toc527102696"/>
      <w:bookmarkEnd w:id="35"/>
      <w:r>
        <w:rPr>
          <w:rFonts w:ascii="Times New Roman" w:hAnsi="Times New Roman"/>
          <w:b/>
          <w:szCs w:val="24"/>
        </w:rPr>
        <w:t xml:space="preserve">Art.12 - </w:t>
      </w:r>
      <w:r w:rsidR="00337E17" w:rsidRPr="00337E17">
        <w:rPr>
          <w:rFonts w:ascii="Times New Roman" w:hAnsi="Times New Roman"/>
          <w:b/>
          <w:szCs w:val="24"/>
        </w:rPr>
        <w:t>Disposizioni finali</w:t>
      </w:r>
      <w:bookmarkEnd w:id="36"/>
      <w:bookmarkEnd w:id="37"/>
    </w:p>
    <w:p w14:paraId="3076E97E" w14:textId="045F22D3" w:rsidR="00337E17" w:rsidRPr="009C2C49" w:rsidRDefault="00337E17" w:rsidP="00337E17">
      <w:pPr>
        <w:spacing w:after="60"/>
        <w:jc w:val="both"/>
        <w:rPr>
          <w:color w:val="000000"/>
          <w:sz w:val="24"/>
          <w:szCs w:val="24"/>
        </w:rPr>
      </w:pPr>
      <w:r w:rsidRPr="009C2C49">
        <w:rPr>
          <w:color w:val="000000"/>
          <w:sz w:val="24"/>
          <w:szCs w:val="24"/>
        </w:rPr>
        <w:t>Il presente Avviso è pubblicato sul profilo del committente,</w:t>
      </w:r>
      <w:r w:rsidR="009C2C49" w:rsidRPr="009C2C49">
        <w:rPr>
          <w:color w:val="000000"/>
          <w:sz w:val="24"/>
          <w:szCs w:val="24"/>
        </w:rPr>
        <w:t xml:space="preserve"> https://arcajonica.traspare.com</w:t>
      </w:r>
      <w:r w:rsidRPr="009C2C49">
        <w:rPr>
          <w:color w:val="000000"/>
          <w:sz w:val="24"/>
          <w:szCs w:val="24"/>
        </w:rPr>
        <w:t xml:space="preserve">, e sui portali istituzionali delle Amministrazioni aderenti. </w:t>
      </w:r>
    </w:p>
    <w:p w14:paraId="5CE864CF" w14:textId="38295373" w:rsidR="00337E17" w:rsidRPr="00337E17" w:rsidRDefault="00337E17" w:rsidP="00337E17">
      <w:pPr>
        <w:spacing w:after="60"/>
        <w:jc w:val="both"/>
        <w:rPr>
          <w:color w:val="000000"/>
          <w:sz w:val="24"/>
          <w:szCs w:val="24"/>
        </w:rPr>
      </w:pPr>
      <w:r w:rsidRPr="00DB5629">
        <w:rPr>
          <w:color w:val="000000"/>
          <w:sz w:val="24"/>
          <w:szCs w:val="24"/>
        </w:rPr>
        <w:t xml:space="preserve">Eventuali richieste di chiarimento possono essere inoltrate accedendo, attraverso il profilo del committente, all’area riservata all’operatore economico, sezione </w:t>
      </w:r>
      <w:r w:rsidR="009C2C49" w:rsidRPr="00DB5629">
        <w:rPr>
          <w:color w:val="000000"/>
          <w:sz w:val="24"/>
          <w:szCs w:val="24"/>
        </w:rPr>
        <w:t>comunicazioni</w:t>
      </w:r>
      <w:r w:rsidRPr="00DB5629">
        <w:rPr>
          <w:color w:val="000000"/>
          <w:sz w:val="24"/>
          <w:szCs w:val="24"/>
        </w:rPr>
        <w:t>,</w:t>
      </w:r>
      <w:r w:rsidR="009C2C49" w:rsidRPr="00DB5629">
        <w:rPr>
          <w:color w:val="000000"/>
          <w:sz w:val="24"/>
          <w:szCs w:val="24"/>
        </w:rPr>
        <w:t xml:space="preserve"> </w:t>
      </w:r>
      <w:r w:rsidR="00DB5629" w:rsidRPr="00DB5629">
        <w:rPr>
          <w:color w:val="000000"/>
          <w:sz w:val="24"/>
          <w:szCs w:val="24"/>
        </w:rPr>
        <w:t xml:space="preserve">accessibile al link </w:t>
      </w:r>
      <w:hyperlink r:id="rId11" w:history="1">
        <w:r w:rsidR="00A03D82" w:rsidRPr="00A10BC3">
          <w:rPr>
            <w:rStyle w:val="Collegamentoipertestuale"/>
            <w:sz w:val="24"/>
            <w:szCs w:val="24"/>
          </w:rPr>
          <w:t>https://arcajonica.traspare.com</w:t>
        </w:r>
      </w:hyperlink>
    </w:p>
    <w:p w14:paraId="71908619" w14:textId="77777777" w:rsidR="00A03D82" w:rsidRDefault="00A03D82" w:rsidP="00337E17">
      <w:pPr>
        <w:pStyle w:val="Titolo1"/>
        <w:tabs>
          <w:tab w:val="num" w:pos="0"/>
        </w:tabs>
        <w:suppressAutoHyphens/>
        <w:spacing w:after="60"/>
        <w:jc w:val="both"/>
        <w:rPr>
          <w:rFonts w:ascii="Times New Roman" w:hAnsi="Times New Roman"/>
          <w:b/>
          <w:szCs w:val="24"/>
        </w:rPr>
      </w:pPr>
      <w:bookmarkStart w:id="38" w:name="_Toc527102697"/>
    </w:p>
    <w:p w14:paraId="684A5205" w14:textId="24732CF5" w:rsidR="00337E17" w:rsidRPr="00337E17" w:rsidRDefault="000C29E2" w:rsidP="00337E17">
      <w:pPr>
        <w:pStyle w:val="Titolo1"/>
        <w:tabs>
          <w:tab w:val="num" w:pos="0"/>
        </w:tabs>
        <w:suppressAutoHyphens/>
        <w:spacing w:after="60"/>
        <w:jc w:val="both"/>
        <w:rPr>
          <w:rFonts w:ascii="Times New Roman" w:hAnsi="Times New Roman"/>
          <w:b/>
          <w:szCs w:val="24"/>
        </w:rPr>
      </w:pPr>
      <w:r>
        <w:rPr>
          <w:rFonts w:ascii="Times New Roman" w:hAnsi="Times New Roman"/>
          <w:b/>
          <w:szCs w:val="24"/>
        </w:rPr>
        <w:t xml:space="preserve">Art.13 - </w:t>
      </w:r>
      <w:r w:rsidR="00337E17" w:rsidRPr="00337E17">
        <w:rPr>
          <w:rFonts w:ascii="Times New Roman" w:hAnsi="Times New Roman"/>
          <w:b/>
          <w:szCs w:val="24"/>
        </w:rPr>
        <w:t>Allegati</w:t>
      </w:r>
      <w:bookmarkEnd w:id="38"/>
    </w:p>
    <w:p w14:paraId="0639768B" w14:textId="77777777" w:rsidR="00337E17" w:rsidRPr="00337E17" w:rsidRDefault="00337E17" w:rsidP="00337E17">
      <w:pPr>
        <w:spacing w:after="60"/>
        <w:jc w:val="both"/>
        <w:rPr>
          <w:sz w:val="24"/>
          <w:szCs w:val="24"/>
          <w:lang w:val="en-GB"/>
        </w:rPr>
      </w:pPr>
      <w:r w:rsidRPr="00337E17">
        <w:rPr>
          <w:color w:val="000000"/>
          <w:sz w:val="24"/>
          <w:szCs w:val="24"/>
        </w:rPr>
        <w:t>Sono parte integrante del presente Avviso pubblico I seguenti allegati:</w:t>
      </w:r>
    </w:p>
    <w:p w14:paraId="6585551C" w14:textId="1A56396A" w:rsidR="00337E17" w:rsidRPr="00337E17" w:rsidRDefault="00337E17" w:rsidP="00337E17">
      <w:pPr>
        <w:pStyle w:val="Paragrafoelenco1"/>
        <w:numPr>
          <w:ilvl w:val="0"/>
          <w:numId w:val="29"/>
        </w:numPr>
        <w:spacing w:after="60" w:line="240" w:lineRule="auto"/>
        <w:jc w:val="both"/>
        <w:rPr>
          <w:rFonts w:ascii="Times New Roman" w:hAnsi="Times New Roman" w:cs="Times New Roman"/>
          <w:sz w:val="24"/>
          <w:szCs w:val="24"/>
          <w:lang w:val="en-GB"/>
        </w:rPr>
      </w:pPr>
      <w:proofErr w:type="spellStart"/>
      <w:r w:rsidRPr="00337E17">
        <w:rPr>
          <w:rFonts w:ascii="Times New Roman" w:hAnsi="Times New Roman" w:cs="Times New Roman"/>
          <w:sz w:val="24"/>
          <w:szCs w:val="24"/>
          <w:lang w:val="en-GB"/>
        </w:rPr>
        <w:t>Allegato</w:t>
      </w:r>
      <w:proofErr w:type="spellEnd"/>
      <w:r w:rsidRPr="00337E17">
        <w:rPr>
          <w:rFonts w:ascii="Times New Roman" w:hAnsi="Times New Roman" w:cs="Times New Roman"/>
          <w:sz w:val="24"/>
          <w:szCs w:val="24"/>
          <w:lang w:val="en-GB"/>
        </w:rPr>
        <w:t xml:space="preserve"> A -</w:t>
      </w:r>
      <w:r w:rsidRPr="00337E17">
        <w:rPr>
          <w:rFonts w:ascii="Times New Roman" w:hAnsi="Times New Roman" w:cs="Times New Roman"/>
          <w:sz w:val="24"/>
          <w:szCs w:val="24"/>
        </w:rPr>
        <w:t xml:space="preserve"> </w:t>
      </w:r>
      <w:r w:rsidR="005801AC" w:rsidRPr="00337E17">
        <w:rPr>
          <w:rFonts w:ascii="Times New Roman" w:hAnsi="Times New Roman" w:cs="Times New Roman"/>
          <w:sz w:val="24"/>
          <w:szCs w:val="24"/>
        </w:rPr>
        <w:t>Sezioni, categorie di iscrizione e fasce di importo</w:t>
      </w:r>
      <w:r w:rsidRPr="00337E17">
        <w:rPr>
          <w:rFonts w:ascii="Times New Roman" w:hAnsi="Times New Roman" w:cs="Times New Roman"/>
          <w:sz w:val="24"/>
          <w:szCs w:val="24"/>
        </w:rPr>
        <w:t>;</w:t>
      </w:r>
    </w:p>
    <w:p w14:paraId="5B9B43D7" w14:textId="12E72FC7" w:rsidR="00337E17" w:rsidRPr="00DB5629" w:rsidRDefault="00337E17" w:rsidP="00DB5629">
      <w:pPr>
        <w:pStyle w:val="Paragrafoelenco1"/>
        <w:numPr>
          <w:ilvl w:val="0"/>
          <w:numId w:val="29"/>
        </w:numPr>
        <w:spacing w:after="60" w:line="240" w:lineRule="auto"/>
        <w:jc w:val="both"/>
        <w:rPr>
          <w:rFonts w:ascii="Times New Roman" w:hAnsi="Times New Roman" w:cs="Times New Roman"/>
          <w:sz w:val="24"/>
          <w:szCs w:val="24"/>
          <w:lang w:val="en-GB"/>
        </w:rPr>
      </w:pPr>
      <w:proofErr w:type="spellStart"/>
      <w:r w:rsidRPr="00337E17">
        <w:rPr>
          <w:rFonts w:ascii="Times New Roman" w:hAnsi="Times New Roman" w:cs="Times New Roman"/>
          <w:sz w:val="24"/>
          <w:szCs w:val="24"/>
          <w:lang w:val="en-GB"/>
        </w:rPr>
        <w:t>Allegato</w:t>
      </w:r>
      <w:proofErr w:type="spellEnd"/>
      <w:r w:rsidRPr="00337E17">
        <w:rPr>
          <w:rFonts w:ascii="Times New Roman" w:hAnsi="Times New Roman" w:cs="Times New Roman"/>
          <w:sz w:val="24"/>
          <w:szCs w:val="24"/>
          <w:lang w:val="en-GB"/>
        </w:rPr>
        <w:t xml:space="preserve"> B -</w:t>
      </w:r>
      <w:r w:rsidR="005801AC" w:rsidRPr="005801AC">
        <w:rPr>
          <w:rFonts w:ascii="Times New Roman" w:hAnsi="Times New Roman" w:cs="Times New Roman"/>
          <w:sz w:val="24"/>
          <w:szCs w:val="24"/>
          <w:lang w:val="en-GB"/>
        </w:rPr>
        <w:t xml:space="preserve"> </w:t>
      </w:r>
      <w:proofErr w:type="spellStart"/>
      <w:r w:rsidR="005801AC" w:rsidRPr="00337E17">
        <w:rPr>
          <w:rFonts w:ascii="Times New Roman" w:hAnsi="Times New Roman" w:cs="Times New Roman"/>
          <w:sz w:val="24"/>
          <w:szCs w:val="24"/>
          <w:lang w:val="en-GB"/>
        </w:rPr>
        <w:t>Modello</w:t>
      </w:r>
      <w:proofErr w:type="spellEnd"/>
      <w:r w:rsidR="005801AC" w:rsidRPr="00337E17">
        <w:rPr>
          <w:rFonts w:ascii="Times New Roman" w:hAnsi="Times New Roman" w:cs="Times New Roman"/>
          <w:sz w:val="24"/>
          <w:szCs w:val="24"/>
          <w:lang w:val="en-GB"/>
        </w:rPr>
        <w:t xml:space="preserve"> di </w:t>
      </w:r>
      <w:proofErr w:type="spellStart"/>
      <w:r w:rsidR="005801AC" w:rsidRPr="00337E17">
        <w:rPr>
          <w:rFonts w:ascii="Times New Roman" w:hAnsi="Times New Roman" w:cs="Times New Roman"/>
          <w:sz w:val="24"/>
          <w:szCs w:val="24"/>
          <w:lang w:val="en-GB"/>
        </w:rPr>
        <w:t>istanza</w:t>
      </w:r>
      <w:proofErr w:type="spellEnd"/>
      <w:r w:rsidR="005801AC" w:rsidRPr="00337E17">
        <w:rPr>
          <w:rFonts w:ascii="Times New Roman" w:hAnsi="Times New Roman" w:cs="Times New Roman"/>
          <w:sz w:val="24"/>
          <w:szCs w:val="24"/>
          <w:lang w:val="en-GB"/>
        </w:rPr>
        <w:t xml:space="preserve"> di </w:t>
      </w:r>
      <w:proofErr w:type="spellStart"/>
      <w:r w:rsidR="005801AC" w:rsidRPr="00337E17">
        <w:rPr>
          <w:rFonts w:ascii="Times New Roman" w:hAnsi="Times New Roman" w:cs="Times New Roman"/>
          <w:sz w:val="24"/>
          <w:szCs w:val="24"/>
          <w:lang w:val="en-GB"/>
        </w:rPr>
        <w:t>iscrizione</w:t>
      </w:r>
      <w:proofErr w:type="spellEnd"/>
      <w:r w:rsidRPr="00337E17">
        <w:rPr>
          <w:rFonts w:ascii="Times New Roman" w:hAnsi="Times New Roman" w:cs="Times New Roman"/>
          <w:sz w:val="24"/>
          <w:szCs w:val="24"/>
          <w:lang w:val="en-GB"/>
        </w:rPr>
        <w:t>;</w:t>
      </w:r>
    </w:p>
    <w:p w14:paraId="6E8673F5" w14:textId="507557C7" w:rsidR="00337E17" w:rsidRPr="00337E17" w:rsidRDefault="00337E17" w:rsidP="00A03D82">
      <w:pPr>
        <w:pStyle w:val="Paragrafoelenco1"/>
        <w:spacing w:after="60" w:line="240" w:lineRule="auto"/>
        <w:ind w:left="720"/>
        <w:jc w:val="both"/>
        <w:rPr>
          <w:rFonts w:ascii="Times New Roman" w:hAnsi="Times New Roman" w:cs="Times New Roman"/>
          <w:sz w:val="24"/>
          <w:szCs w:val="24"/>
        </w:rPr>
      </w:pPr>
    </w:p>
    <w:p w14:paraId="371B6A93" w14:textId="77777777" w:rsidR="00337E17" w:rsidRPr="00337E17" w:rsidRDefault="00337E17" w:rsidP="00337E17">
      <w:pPr>
        <w:pStyle w:val="Paragrafoelenco1"/>
        <w:spacing w:after="60" w:line="240" w:lineRule="auto"/>
        <w:jc w:val="both"/>
        <w:rPr>
          <w:rFonts w:ascii="Times New Roman" w:hAnsi="Times New Roman" w:cs="Times New Roman"/>
          <w:sz w:val="24"/>
          <w:szCs w:val="24"/>
        </w:rPr>
      </w:pPr>
    </w:p>
    <w:p w14:paraId="31D46AE3" w14:textId="6A667E54" w:rsidR="00337E17" w:rsidRPr="00337E17" w:rsidRDefault="00216B96" w:rsidP="00337E17">
      <w:pPr>
        <w:pStyle w:val="Paragrafoelenco1"/>
        <w:spacing w:after="60" w:line="240" w:lineRule="auto"/>
        <w:jc w:val="both"/>
        <w:rPr>
          <w:rFonts w:ascii="Times New Roman" w:hAnsi="Times New Roman" w:cs="Times New Roman"/>
          <w:sz w:val="24"/>
          <w:szCs w:val="24"/>
        </w:rPr>
      </w:pPr>
      <w:r>
        <w:rPr>
          <w:rFonts w:ascii="Times New Roman" w:hAnsi="Times New Roman" w:cs="Times New Roman"/>
          <w:sz w:val="24"/>
          <w:szCs w:val="24"/>
        </w:rPr>
        <w:t>Taranto lì 23 maggio 2022</w:t>
      </w:r>
    </w:p>
    <w:p w14:paraId="3D154601" w14:textId="7C510C8A" w:rsidR="00337E17" w:rsidRDefault="00337E17" w:rsidP="00216B96">
      <w:pPr>
        <w:pStyle w:val="Paragrafoelenco1"/>
        <w:spacing w:after="60" w:line="240" w:lineRule="auto"/>
        <w:ind w:left="4956" w:firstLine="708"/>
        <w:jc w:val="center"/>
        <w:rPr>
          <w:rFonts w:ascii="Times New Roman" w:hAnsi="Times New Roman" w:cs="Times New Roman"/>
          <w:sz w:val="24"/>
          <w:szCs w:val="24"/>
        </w:rPr>
      </w:pPr>
      <w:r w:rsidRPr="00337E17">
        <w:rPr>
          <w:rFonts w:ascii="Times New Roman" w:hAnsi="Times New Roman" w:cs="Times New Roman"/>
          <w:sz w:val="24"/>
          <w:szCs w:val="24"/>
        </w:rPr>
        <w:t xml:space="preserve">Il </w:t>
      </w:r>
      <w:r w:rsidR="00216B96">
        <w:rPr>
          <w:rFonts w:ascii="Times New Roman" w:hAnsi="Times New Roman" w:cs="Times New Roman"/>
          <w:sz w:val="24"/>
          <w:szCs w:val="24"/>
        </w:rPr>
        <w:t xml:space="preserve">Direttore Generale </w:t>
      </w:r>
    </w:p>
    <w:p w14:paraId="4C5B1307" w14:textId="634B9120" w:rsidR="00216B96" w:rsidRPr="00337E17" w:rsidRDefault="00216B96" w:rsidP="00216B96">
      <w:pPr>
        <w:pStyle w:val="Paragrafoelenco1"/>
        <w:spacing w:after="60" w:line="240" w:lineRule="auto"/>
        <w:ind w:left="4956" w:firstLine="708"/>
        <w:jc w:val="center"/>
        <w:rPr>
          <w:rFonts w:ascii="Times New Roman" w:hAnsi="Times New Roman" w:cs="Times New Roman"/>
          <w:i/>
          <w:sz w:val="24"/>
          <w:szCs w:val="24"/>
        </w:rPr>
      </w:pPr>
      <w:r>
        <w:rPr>
          <w:rFonts w:ascii="Times New Roman" w:hAnsi="Times New Roman" w:cs="Times New Roman"/>
          <w:sz w:val="24"/>
          <w:szCs w:val="24"/>
        </w:rPr>
        <w:t xml:space="preserve">Avv. Cosimo De Luca </w:t>
      </w:r>
    </w:p>
    <w:p w14:paraId="742B6F66" w14:textId="77777777" w:rsidR="00337E17" w:rsidRPr="00337E17" w:rsidRDefault="00337E17" w:rsidP="00337E17">
      <w:pPr>
        <w:widowControl w:val="0"/>
        <w:ind w:left="567" w:right="283"/>
        <w:rPr>
          <w:snapToGrid w:val="0"/>
          <w:sz w:val="24"/>
          <w:szCs w:val="24"/>
        </w:rPr>
      </w:pPr>
    </w:p>
    <w:sectPr w:rsidR="00337E17" w:rsidRPr="00337E17" w:rsidSect="006B3987">
      <w:headerReference w:type="default" r:id="rId12"/>
      <w:footerReference w:type="default" r:id="rId13"/>
      <w:footerReference w:type="first" r:id="rId14"/>
      <w:pgSz w:w="11907" w:h="16840" w:code="9"/>
      <w:pgMar w:top="737" w:right="1134" w:bottom="1418" w:left="1134" w:header="720"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45340" w14:textId="77777777" w:rsidR="00C146E2" w:rsidRDefault="00C146E2">
      <w:r>
        <w:separator/>
      </w:r>
    </w:p>
  </w:endnote>
  <w:endnote w:type="continuationSeparator" w:id="0">
    <w:p w14:paraId="64E9D75F" w14:textId="77777777" w:rsidR="00C146E2" w:rsidRDefault="00C1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ont283">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227A" w14:textId="77777777" w:rsidR="00337E17" w:rsidRPr="0004230F" w:rsidRDefault="00337E17" w:rsidP="00930342">
    <w:pPr>
      <w:pStyle w:val="Pidipagina"/>
      <w:pBdr>
        <w:top w:val="thinThickSmallGap" w:sz="24" w:space="1" w:color="622423"/>
      </w:pBdr>
      <w:jc w:val="center"/>
    </w:pPr>
    <w:r w:rsidRPr="0004230F">
      <w:t>Via Pitagora 144 - Taranto</w:t>
    </w:r>
  </w:p>
  <w:p w14:paraId="14F177E4" w14:textId="77777777" w:rsidR="00337E17" w:rsidRDefault="00337E1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BA4B" w14:textId="55C277E1" w:rsidR="00337E17" w:rsidRPr="00B15E67" w:rsidRDefault="00D71EC9" w:rsidP="00B15E67">
    <w:pPr>
      <w:pStyle w:val="Pidipagina"/>
    </w:pPr>
    <w:r>
      <w:fldChar w:fldCharType="begin"/>
    </w:r>
    <w:r>
      <w:instrText xml:space="preserve"> TIME \@ "dd/MM/yyyy" </w:instrText>
    </w:r>
    <w:r>
      <w:fldChar w:fldCharType="separate"/>
    </w:r>
    <w:r w:rsidR="00E01E99">
      <w:rPr>
        <w:noProof/>
      </w:rPr>
      <w:t>23/05/2022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605DD" w14:textId="77777777" w:rsidR="00C146E2" w:rsidRDefault="00C146E2">
      <w:r>
        <w:separator/>
      </w:r>
    </w:p>
  </w:footnote>
  <w:footnote w:type="continuationSeparator" w:id="0">
    <w:p w14:paraId="4FFCD921" w14:textId="77777777" w:rsidR="00C146E2" w:rsidRDefault="00C146E2">
      <w:r>
        <w:continuationSeparator/>
      </w:r>
    </w:p>
  </w:footnote>
  <w:footnote w:id="1">
    <w:p w14:paraId="4635FD3D" w14:textId="77777777" w:rsidR="00337E17" w:rsidRPr="00567CB2" w:rsidRDefault="00337E17" w:rsidP="00337E17">
      <w:pPr>
        <w:pStyle w:val="Testonotaapidipagina"/>
        <w:spacing w:before="0" w:beforeAutospacing="0" w:afterAutospacing="0"/>
        <w:rPr>
          <w:rFonts w:asciiTheme="minorHAnsi" w:hAnsiTheme="minorHAnsi" w:cstheme="minorHAnsi"/>
          <w:sz w:val="16"/>
          <w:szCs w:val="16"/>
        </w:rPr>
      </w:pPr>
      <w:r w:rsidRPr="00567CB2">
        <w:rPr>
          <w:rStyle w:val="Rimandonotaapidipagina"/>
          <w:rFonts w:asciiTheme="minorHAnsi" w:hAnsiTheme="minorHAnsi" w:cstheme="minorHAnsi"/>
          <w:sz w:val="16"/>
          <w:szCs w:val="16"/>
        </w:rPr>
        <w:footnoteRef/>
      </w:r>
      <w:r w:rsidRPr="00567CB2">
        <w:rPr>
          <w:rStyle w:val="Rimandonotaapidipagina"/>
          <w:rFonts w:asciiTheme="minorHAnsi" w:hAnsiTheme="minorHAnsi" w:cstheme="minorHAnsi"/>
          <w:sz w:val="16"/>
          <w:szCs w:val="16"/>
        </w:rPr>
        <w:t xml:space="preserve"> </w:t>
      </w:r>
      <w:r w:rsidRPr="00567CB2">
        <w:rPr>
          <w:rFonts w:asciiTheme="minorHAnsi" w:hAnsiTheme="minorHAnsi" w:cstheme="minorHAnsi"/>
          <w:sz w:val="16"/>
          <w:szCs w:val="16"/>
        </w:rPr>
        <w:t>Si fa riferimento a lavorazioni assimilabili a quelle previste dalle categorie di opere generali e specializzate.</w:t>
      </w:r>
    </w:p>
  </w:footnote>
  <w:footnote w:id="2">
    <w:p w14:paraId="2040F936" w14:textId="77777777" w:rsidR="00337E17" w:rsidRPr="00567CB2" w:rsidRDefault="00337E17" w:rsidP="00337E17">
      <w:pPr>
        <w:pStyle w:val="Testonotaapidipagina"/>
        <w:spacing w:before="0" w:beforeAutospacing="0" w:afterAutospacing="0"/>
        <w:rPr>
          <w:rFonts w:asciiTheme="minorHAnsi" w:hAnsiTheme="minorHAnsi" w:cstheme="minorHAnsi"/>
          <w:sz w:val="16"/>
          <w:szCs w:val="16"/>
        </w:rPr>
      </w:pPr>
      <w:r w:rsidRPr="00567CB2">
        <w:rPr>
          <w:rStyle w:val="Rimandonotaapidipagina"/>
          <w:rFonts w:asciiTheme="minorHAnsi" w:hAnsiTheme="minorHAnsi" w:cstheme="minorHAnsi"/>
          <w:sz w:val="16"/>
          <w:szCs w:val="16"/>
        </w:rPr>
        <w:footnoteRef/>
      </w:r>
      <w:r w:rsidRPr="00567CB2">
        <w:rPr>
          <w:rStyle w:val="Rimandonotaapidipagina"/>
          <w:rFonts w:asciiTheme="minorHAnsi" w:hAnsiTheme="minorHAnsi" w:cstheme="minorHAnsi"/>
          <w:sz w:val="16"/>
          <w:szCs w:val="16"/>
        </w:rPr>
        <w:t xml:space="preserve"> </w:t>
      </w:r>
      <w:r w:rsidRPr="00567CB2">
        <w:rPr>
          <w:rFonts w:asciiTheme="minorHAnsi" w:hAnsiTheme="minorHAnsi" w:cstheme="minorHAnsi"/>
          <w:sz w:val="16"/>
          <w:szCs w:val="16"/>
        </w:rPr>
        <w:t>(Fatt. globale/36 mesi) x mesi di attività.</w:t>
      </w:r>
    </w:p>
  </w:footnote>
  <w:footnote w:id="3">
    <w:p w14:paraId="192B6F4F" w14:textId="77777777" w:rsidR="00337E17" w:rsidRPr="00567CB2" w:rsidRDefault="00337E17" w:rsidP="00337E17">
      <w:pPr>
        <w:pStyle w:val="Testonotaapidipagina"/>
        <w:spacing w:before="0" w:beforeAutospacing="0" w:afterAutospacing="0"/>
        <w:rPr>
          <w:rFonts w:asciiTheme="minorHAnsi" w:hAnsiTheme="minorHAnsi" w:cstheme="minorHAnsi"/>
          <w:sz w:val="16"/>
          <w:szCs w:val="16"/>
        </w:rPr>
      </w:pPr>
      <w:r w:rsidRPr="00567CB2">
        <w:rPr>
          <w:rStyle w:val="Rimandonotaapidipagina"/>
          <w:rFonts w:asciiTheme="minorHAnsi" w:hAnsiTheme="minorHAnsi" w:cstheme="minorHAnsi"/>
          <w:sz w:val="16"/>
          <w:szCs w:val="16"/>
        </w:rPr>
        <w:footnoteRef/>
      </w:r>
      <w:r w:rsidRPr="00567CB2">
        <w:rPr>
          <w:rFonts w:asciiTheme="minorHAnsi" w:hAnsiTheme="minorHAnsi" w:cstheme="minorHAnsi"/>
          <w:sz w:val="16"/>
          <w:szCs w:val="16"/>
        </w:rPr>
        <w:t xml:space="preserve"> Il D.G.U.E. va compilato almeno nella Parte II, Sezione A e B, Parte III, Sezione A, Parte IV, Sezione A e B, Parte 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353A" w14:textId="77777777" w:rsidR="00337E17" w:rsidRPr="0004230F" w:rsidRDefault="00337E17">
    <w:pPr>
      <w:pStyle w:val="Intestazione"/>
      <w:pBdr>
        <w:bottom w:val="thickThinSmallGap" w:sz="24" w:space="1" w:color="622423"/>
      </w:pBdr>
      <w:jc w:val="center"/>
      <w:rPr>
        <w:sz w:val="32"/>
        <w:szCs w:val="32"/>
      </w:rPr>
    </w:pPr>
    <w:r w:rsidRPr="0004230F">
      <w:rPr>
        <w:sz w:val="32"/>
        <w:szCs w:val="32"/>
      </w:rPr>
      <w:t>ARCA Jonica – Agenzia Regionale per la Casa e l’Abitare</w:t>
    </w:r>
  </w:p>
  <w:p w14:paraId="3B35D50D" w14:textId="77777777" w:rsidR="00337E17" w:rsidRPr="00930342" w:rsidRDefault="00337E17" w:rsidP="00A60275">
    <w:pPr>
      <w:pStyle w:val="Intestazione"/>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25pt;height:11.25pt" o:bullet="t">
        <v:imagedata r:id="rId1" o:title="msoF"/>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02A56"/>
    <w:multiLevelType w:val="hybridMultilevel"/>
    <w:tmpl w:val="CE0AEA8C"/>
    <w:lvl w:ilvl="0" w:tplc="5C48CC6C">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B64AC1"/>
    <w:multiLevelType w:val="hybridMultilevel"/>
    <w:tmpl w:val="F16079A2"/>
    <w:lvl w:ilvl="0" w:tplc="DE808E0C">
      <w:start w:val="1"/>
      <w:numFmt w:val="lowerLetter"/>
      <w:lvlText w:val="%1)"/>
      <w:lvlJc w:val="left"/>
      <w:pPr>
        <w:ind w:left="720" w:hanging="360"/>
      </w:pPr>
      <w:rPr>
        <w:rFonts w:asciiTheme="minorHAnsi" w:hAnsiTheme="minorHAnsi" w:cstheme="minorHAnsi" w:hint="default"/>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F41ED8"/>
    <w:multiLevelType w:val="hybridMultilevel"/>
    <w:tmpl w:val="839EBB7A"/>
    <w:lvl w:ilvl="0" w:tplc="91CE3954">
      <w:start w:val="1"/>
      <w:numFmt w:val="bullet"/>
      <w:lvlText w:val=""/>
      <w:lvlPicBulletId w:val="0"/>
      <w:lvlJc w:val="left"/>
      <w:pPr>
        <w:tabs>
          <w:tab w:val="num" w:pos="726"/>
        </w:tabs>
        <w:ind w:left="726" w:hanging="369"/>
      </w:pPr>
      <w:rPr>
        <w:rFonts w:ascii="Symbol" w:hAnsi="Symbol" w:hint="default"/>
        <w:sz w:val="24"/>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0B03B4"/>
    <w:multiLevelType w:val="hybridMultilevel"/>
    <w:tmpl w:val="B6BA85BA"/>
    <w:lvl w:ilvl="0" w:tplc="A14EBB30">
      <w:start w:val="1"/>
      <w:numFmt w:val="decimal"/>
      <w:lvlText w:val="%1)"/>
      <w:lvlJc w:val="left"/>
      <w:pPr>
        <w:ind w:left="3904"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15:restartNumberingAfterBreak="0">
    <w:nsid w:val="1AC81898"/>
    <w:multiLevelType w:val="singleLevel"/>
    <w:tmpl w:val="237A7082"/>
    <w:lvl w:ilvl="0">
      <w:start w:val="1"/>
      <w:numFmt w:val="decimal"/>
      <w:lvlText w:val="%1."/>
      <w:legacy w:legacy="1" w:legacySpace="0" w:legacyIndent="283"/>
      <w:lvlJc w:val="left"/>
      <w:pPr>
        <w:ind w:left="283" w:hanging="283"/>
      </w:pPr>
    </w:lvl>
  </w:abstractNum>
  <w:abstractNum w:abstractNumId="6" w15:restartNumberingAfterBreak="0">
    <w:nsid w:val="1F33292D"/>
    <w:multiLevelType w:val="hybridMultilevel"/>
    <w:tmpl w:val="F9500D94"/>
    <w:lvl w:ilvl="0" w:tplc="D4CACE44">
      <w:start w:val="1"/>
      <w:numFmt w:val="none"/>
      <w:lvlText w:val=""/>
      <w:lvlJc w:val="left"/>
      <w:pPr>
        <w:tabs>
          <w:tab w:val="num" w:pos="360"/>
        </w:tabs>
        <w:ind w:left="360" w:hanging="360"/>
      </w:pPr>
      <w:rPr>
        <w:rFonts w:ascii="Symbol" w:hAnsi="Symbol" w:hint="default"/>
      </w:rPr>
    </w:lvl>
    <w:lvl w:ilvl="1" w:tplc="9DCE73C8" w:tentative="1">
      <w:start w:val="1"/>
      <w:numFmt w:val="lowerLetter"/>
      <w:lvlText w:val="%2."/>
      <w:lvlJc w:val="left"/>
      <w:pPr>
        <w:tabs>
          <w:tab w:val="num" w:pos="1440"/>
        </w:tabs>
        <w:ind w:left="1440" w:hanging="360"/>
      </w:pPr>
    </w:lvl>
    <w:lvl w:ilvl="2" w:tplc="1A1C21E4" w:tentative="1">
      <w:start w:val="1"/>
      <w:numFmt w:val="lowerRoman"/>
      <w:lvlText w:val="%3."/>
      <w:lvlJc w:val="right"/>
      <w:pPr>
        <w:tabs>
          <w:tab w:val="num" w:pos="2160"/>
        </w:tabs>
        <w:ind w:left="2160" w:hanging="180"/>
      </w:pPr>
    </w:lvl>
    <w:lvl w:ilvl="3" w:tplc="801C2356" w:tentative="1">
      <w:start w:val="1"/>
      <w:numFmt w:val="decimal"/>
      <w:lvlText w:val="%4."/>
      <w:lvlJc w:val="left"/>
      <w:pPr>
        <w:tabs>
          <w:tab w:val="num" w:pos="2880"/>
        </w:tabs>
        <w:ind w:left="2880" w:hanging="360"/>
      </w:pPr>
    </w:lvl>
    <w:lvl w:ilvl="4" w:tplc="E7B6D57E" w:tentative="1">
      <w:start w:val="1"/>
      <w:numFmt w:val="lowerLetter"/>
      <w:lvlText w:val="%5."/>
      <w:lvlJc w:val="left"/>
      <w:pPr>
        <w:tabs>
          <w:tab w:val="num" w:pos="3600"/>
        </w:tabs>
        <w:ind w:left="3600" w:hanging="360"/>
      </w:pPr>
    </w:lvl>
    <w:lvl w:ilvl="5" w:tplc="F9C25080" w:tentative="1">
      <w:start w:val="1"/>
      <w:numFmt w:val="lowerRoman"/>
      <w:lvlText w:val="%6."/>
      <w:lvlJc w:val="right"/>
      <w:pPr>
        <w:tabs>
          <w:tab w:val="num" w:pos="4320"/>
        </w:tabs>
        <w:ind w:left="4320" w:hanging="180"/>
      </w:pPr>
    </w:lvl>
    <w:lvl w:ilvl="6" w:tplc="C626160C" w:tentative="1">
      <w:start w:val="1"/>
      <w:numFmt w:val="decimal"/>
      <w:lvlText w:val="%7."/>
      <w:lvlJc w:val="left"/>
      <w:pPr>
        <w:tabs>
          <w:tab w:val="num" w:pos="5040"/>
        </w:tabs>
        <w:ind w:left="5040" w:hanging="360"/>
      </w:pPr>
    </w:lvl>
    <w:lvl w:ilvl="7" w:tplc="122C7824" w:tentative="1">
      <w:start w:val="1"/>
      <w:numFmt w:val="lowerLetter"/>
      <w:lvlText w:val="%8."/>
      <w:lvlJc w:val="left"/>
      <w:pPr>
        <w:tabs>
          <w:tab w:val="num" w:pos="5760"/>
        </w:tabs>
        <w:ind w:left="5760" w:hanging="360"/>
      </w:pPr>
    </w:lvl>
    <w:lvl w:ilvl="8" w:tplc="7158B2CA" w:tentative="1">
      <w:start w:val="1"/>
      <w:numFmt w:val="lowerRoman"/>
      <w:lvlText w:val="%9."/>
      <w:lvlJc w:val="right"/>
      <w:pPr>
        <w:tabs>
          <w:tab w:val="num" w:pos="6480"/>
        </w:tabs>
        <w:ind w:left="6480" w:hanging="180"/>
      </w:pPr>
    </w:lvl>
  </w:abstractNum>
  <w:abstractNum w:abstractNumId="7" w15:restartNumberingAfterBreak="0">
    <w:nsid w:val="239C5478"/>
    <w:multiLevelType w:val="hybridMultilevel"/>
    <w:tmpl w:val="8AB603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F91022"/>
    <w:multiLevelType w:val="hybridMultilevel"/>
    <w:tmpl w:val="155E3450"/>
    <w:lvl w:ilvl="0" w:tplc="9C805D68">
      <w:numFmt w:val="bullet"/>
      <w:lvlText w:val="-"/>
      <w:lvlJc w:val="left"/>
      <w:pPr>
        <w:ind w:left="1647" w:hanging="360"/>
      </w:pPr>
      <w:rPr>
        <w:rFonts w:hint="default"/>
      </w:rPr>
    </w:lvl>
    <w:lvl w:ilvl="1" w:tplc="04100019" w:tentative="1">
      <w:start w:val="1"/>
      <w:numFmt w:val="bullet"/>
      <w:lvlText w:val="o"/>
      <w:lvlJc w:val="left"/>
      <w:pPr>
        <w:ind w:left="2367" w:hanging="360"/>
      </w:pPr>
      <w:rPr>
        <w:rFonts w:ascii="Courier New" w:hAnsi="Courier New" w:cs="Courier New" w:hint="default"/>
      </w:rPr>
    </w:lvl>
    <w:lvl w:ilvl="2" w:tplc="0410001B" w:tentative="1">
      <w:start w:val="1"/>
      <w:numFmt w:val="bullet"/>
      <w:lvlText w:val=""/>
      <w:lvlJc w:val="left"/>
      <w:pPr>
        <w:ind w:left="3087" w:hanging="360"/>
      </w:pPr>
      <w:rPr>
        <w:rFonts w:ascii="Wingdings" w:hAnsi="Wingdings" w:hint="default"/>
      </w:rPr>
    </w:lvl>
    <w:lvl w:ilvl="3" w:tplc="0410000F" w:tentative="1">
      <w:start w:val="1"/>
      <w:numFmt w:val="bullet"/>
      <w:lvlText w:val=""/>
      <w:lvlJc w:val="left"/>
      <w:pPr>
        <w:ind w:left="3807" w:hanging="360"/>
      </w:pPr>
      <w:rPr>
        <w:rFonts w:ascii="Symbol" w:hAnsi="Symbol" w:hint="default"/>
      </w:rPr>
    </w:lvl>
    <w:lvl w:ilvl="4" w:tplc="04100019" w:tentative="1">
      <w:start w:val="1"/>
      <w:numFmt w:val="bullet"/>
      <w:lvlText w:val="o"/>
      <w:lvlJc w:val="left"/>
      <w:pPr>
        <w:ind w:left="4527" w:hanging="360"/>
      </w:pPr>
      <w:rPr>
        <w:rFonts w:ascii="Courier New" w:hAnsi="Courier New" w:cs="Courier New" w:hint="default"/>
      </w:rPr>
    </w:lvl>
    <w:lvl w:ilvl="5" w:tplc="0410001B" w:tentative="1">
      <w:start w:val="1"/>
      <w:numFmt w:val="bullet"/>
      <w:lvlText w:val=""/>
      <w:lvlJc w:val="left"/>
      <w:pPr>
        <w:ind w:left="5247" w:hanging="360"/>
      </w:pPr>
      <w:rPr>
        <w:rFonts w:ascii="Wingdings" w:hAnsi="Wingdings" w:hint="default"/>
      </w:rPr>
    </w:lvl>
    <w:lvl w:ilvl="6" w:tplc="0410000F" w:tentative="1">
      <w:start w:val="1"/>
      <w:numFmt w:val="bullet"/>
      <w:lvlText w:val=""/>
      <w:lvlJc w:val="left"/>
      <w:pPr>
        <w:ind w:left="5967" w:hanging="360"/>
      </w:pPr>
      <w:rPr>
        <w:rFonts w:ascii="Symbol" w:hAnsi="Symbol" w:hint="default"/>
      </w:rPr>
    </w:lvl>
    <w:lvl w:ilvl="7" w:tplc="04100019" w:tentative="1">
      <w:start w:val="1"/>
      <w:numFmt w:val="bullet"/>
      <w:lvlText w:val="o"/>
      <w:lvlJc w:val="left"/>
      <w:pPr>
        <w:ind w:left="6687" w:hanging="360"/>
      </w:pPr>
      <w:rPr>
        <w:rFonts w:ascii="Courier New" w:hAnsi="Courier New" w:cs="Courier New" w:hint="default"/>
      </w:rPr>
    </w:lvl>
    <w:lvl w:ilvl="8" w:tplc="0410001B" w:tentative="1">
      <w:start w:val="1"/>
      <w:numFmt w:val="bullet"/>
      <w:lvlText w:val=""/>
      <w:lvlJc w:val="left"/>
      <w:pPr>
        <w:ind w:left="7407" w:hanging="360"/>
      </w:pPr>
      <w:rPr>
        <w:rFonts w:ascii="Wingdings" w:hAnsi="Wingdings" w:hint="default"/>
      </w:rPr>
    </w:lvl>
  </w:abstractNum>
  <w:abstractNum w:abstractNumId="9" w15:restartNumberingAfterBreak="0">
    <w:nsid w:val="3B29479F"/>
    <w:multiLevelType w:val="hybridMultilevel"/>
    <w:tmpl w:val="C35E7638"/>
    <w:lvl w:ilvl="0" w:tplc="617A09A8">
      <w:start w:val="1"/>
      <w:numFmt w:val="bullet"/>
      <w:lvlText w:val=""/>
      <w:lvlPicBulletId w:val="0"/>
      <w:lvlJc w:val="left"/>
      <w:pPr>
        <w:ind w:left="717" w:hanging="360"/>
      </w:pPr>
      <w:rPr>
        <w:rFonts w:ascii="Symbol" w:hAnsi="Symbol" w:hint="default"/>
        <w:sz w:val="24"/>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0" w15:restartNumberingAfterBreak="0">
    <w:nsid w:val="3D732A51"/>
    <w:multiLevelType w:val="hybridMultilevel"/>
    <w:tmpl w:val="0F3853E0"/>
    <w:lvl w:ilvl="0" w:tplc="91CE3954">
      <w:start w:val="1"/>
      <w:numFmt w:val="lowerLetter"/>
      <w:lvlText w:val="%1)"/>
      <w:lvlJc w:val="left"/>
      <w:pPr>
        <w:ind w:left="1287" w:hanging="360"/>
      </w:pPr>
      <w:rPr>
        <w:rFonts w:hint="default"/>
      </w:rPr>
    </w:lvl>
    <w:lvl w:ilvl="1" w:tplc="04100003" w:tentative="1">
      <w:start w:val="1"/>
      <w:numFmt w:val="lowerLetter"/>
      <w:lvlText w:val="%2."/>
      <w:lvlJc w:val="left"/>
      <w:pPr>
        <w:ind w:left="2007" w:hanging="360"/>
      </w:pPr>
    </w:lvl>
    <w:lvl w:ilvl="2" w:tplc="04100005" w:tentative="1">
      <w:start w:val="1"/>
      <w:numFmt w:val="lowerRoman"/>
      <w:lvlText w:val="%3."/>
      <w:lvlJc w:val="right"/>
      <w:pPr>
        <w:ind w:left="2727" w:hanging="180"/>
      </w:pPr>
    </w:lvl>
    <w:lvl w:ilvl="3" w:tplc="04100001" w:tentative="1">
      <w:start w:val="1"/>
      <w:numFmt w:val="decimal"/>
      <w:lvlText w:val="%4."/>
      <w:lvlJc w:val="left"/>
      <w:pPr>
        <w:ind w:left="3447" w:hanging="360"/>
      </w:pPr>
    </w:lvl>
    <w:lvl w:ilvl="4" w:tplc="04100003" w:tentative="1">
      <w:start w:val="1"/>
      <w:numFmt w:val="lowerLetter"/>
      <w:lvlText w:val="%5."/>
      <w:lvlJc w:val="left"/>
      <w:pPr>
        <w:ind w:left="4167" w:hanging="360"/>
      </w:pPr>
    </w:lvl>
    <w:lvl w:ilvl="5" w:tplc="04100005" w:tentative="1">
      <w:start w:val="1"/>
      <w:numFmt w:val="lowerRoman"/>
      <w:lvlText w:val="%6."/>
      <w:lvlJc w:val="right"/>
      <w:pPr>
        <w:ind w:left="4887" w:hanging="180"/>
      </w:pPr>
    </w:lvl>
    <w:lvl w:ilvl="6" w:tplc="04100001" w:tentative="1">
      <w:start w:val="1"/>
      <w:numFmt w:val="decimal"/>
      <w:lvlText w:val="%7."/>
      <w:lvlJc w:val="left"/>
      <w:pPr>
        <w:ind w:left="5607" w:hanging="360"/>
      </w:pPr>
    </w:lvl>
    <w:lvl w:ilvl="7" w:tplc="04100003" w:tentative="1">
      <w:start w:val="1"/>
      <w:numFmt w:val="lowerLetter"/>
      <w:lvlText w:val="%8."/>
      <w:lvlJc w:val="left"/>
      <w:pPr>
        <w:ind w:left="6327" w:hanging="360"/>
      </w:pPr>
    </w:lvl>
    <w:lvl w:ilvl="8" w:tplc="04100005" w:tentative="1">
      <w:start w:val="1"/>
      <w:numFmt w:val="lowerRoman"/>
      <w:lvlText w:val="%9."/>
      <w:lvlJc w:val="right"/>
      <w:pPr>
        <w:ind w:left="7047" w:hanging="180"/>
      </w:pPr>
    </w:lvl>
  </w:abstractNum>
  <w:abstractNum w:abstractNumId="11" w15:restartNumberingAfterBreak="0">
    <w:nsid w:val="404C5EDD"/>
    <w:multiLevelType w:val="singleLevel"/>
    <w:tmpl w:val="237A7082"/>
    <w:lvl w:ilvl="0">
      <w:start w:val="1"/>
      <w:numFmt w:val="decimal"/>
      <w:lvlText w:val="%1."/>
      <w:legacy w:legacy="1" w:legacySpace="0" w:legacyIndent="283"/>
      <w:lvlJc w:val="left"/>
      <w:pPr>
        <w:ind w:left="283" w:hanging="283"/>
      </w:pPr>
    </w:lvl>
  </w:abstractNum>
  <w:abstractNum w:abstractNumId="12" w15:restartNumberingAfterBreak="0">
    <w:nsid w:val="40B34C04"/>
    <w:multiLevelType w:val="hybridMultilevel"/>
    <w:tmpl w:val="F84288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0FA046B"/>
    <w:multiLevelType w:val="hybridMultilevel"/>
    <w:tmpl w:val="79123A8E"/>
    <w:lvl w:ilvl="0" w:tplc="CC52E1BE">
      <w:start w:val="1"/>
      <w:numFmt w:val="bullet"/>
      <w:lvlText w:val=""/>
      <w:lvlJc w:val="left"/>
      <w:pPr>
        <w:ind w:left="360" w:hanging="360"/>
      </w:pPr>
      <w:rPr>
        <w:rFonts w:ascii="Symbol" w:hAnsi="Symbol" w:hint="default"/>
      </w:rPr>
    </w:lvl>
    <w:lvl w:ilvl="1" w:tplc="BD12FE66" w:tentative="1">
      <w:start w:val="1"/>
      <w:numFmt w:val="bullet"/>
      <w:lvlText w:val="o"/>
      <w:lvlJc w:val="left"/>
      <w:pPr>
        <w:ind w:left="1080" w:hanging="360"/>
      </w:pPr>
      <w:rPr>
        <w:rFonts w:ascii="Courier New" w:hAnsi="Courier New" w:cs="Courier New" w:hint="default"/>
      </w:rPr>
    </w:lvl>
    <w:lvl w:ilvl="2" w:tplc="38849DEE" w:tentative="1">
      <w:start w:val="1"/>
      <w:numFmt w:val="bullet"/>
      <w:lvlText w:val=""/>
      <w:lvlJc w:val="left"/>
      <w:pPr>
        <w:ind w:left="1800" w:hanging="360"/>
      </w:pPr>
      <w:rPr>
        <w:rFonts w:ascii="Wingdings" w:hAnsi="Wingdings" w:hint="default"/>
      </w:rPr>
    </w:lvl>
    <w:lvl w:ilvl="3" w:tplc="3C027CF4" w:tentative="1">
      <w:start w:val="1"/>
      <w:numFmt w:val="bullet"/>
      <w:lvlText w:val=""/>
      <w:lvlJc w:val="left"/>
      <w:pPr>
        <w:ind w:left="2520" w:hanging="360"/>
      </w:pPr>
      <w:rPr>
        <w:rFonts w:ascii="Symbol" w:hAnsi="Symbol" w:hint="default"/>
      </w:rPr>
    </w:lvl>
    <w:lvl w:ilvl="4" w:tplc="0DF02032" w:tentative="1">
      <w:start w:val="1"/>
      <w:numFmt w:val="bullet"/>
      <w:lvlText w:val="o"/>
      <w:lvlJc w:val="left"/>
      <w:pPr>
        <w:ind w:left="3240" w:hanging="360"/>
      </w:pPr>
      <w:rPr>
        <w:rFonts w:ascii="Courier New" w:hAnsi="Courier New" w:cs="Courier New" w:hint="default"/>
      </w:rPr>
    </w:lvl>
    <w:lvl w:ilvl="5" w:tplc="93127F68" w:tentative="1">
      <w:start w:val="1"/>
      <w:numFmt w:val="bullet"/>
      <w:lvlText w:val=""/>
      <w:lvlJc w:val="left"/>
      <w:pPr>
        <w:ind w:left="3960" w:hanging="360"/>
      </w:pPr>
      <w:rPr>
        <w:rFonts w:ascii="Wingdings" w:hAnsi="Wingdings" w:hint="default"/>
      </w:rPr>
    </w:lvl>
    <w:lvl w:ilvl="6" w:tplc="59488D90" w:tentative="1">
      <w:start w:val="1"/>
      <w:numFmt w:val="bullet"/>
      <w:lvlText w:val=""/>
      <w:lvlJc w:val="left"/>
      <w:pPr>
        <w:ind w:left="4680" w:hanging="360"/>
      </w:pPr>
      <w:rPr>
        <w:rFonts w:ascii="Symbol" w:hAnsi="Symbol" w:hint="default"/>
      </w:rPr>
    </w:lvl>
    <w:lvl w:ilvl="7" w:tplc="47C49FBE" w:tentative="1">
      <w:start w:val="1"/>
      <w:numFmt w:val="bullet"/>
      <w:lvlText w:val="o"/>
      <w:lvlJc w:val="left"/>
      <w:pPr>
        <w:ind w:left="5400" w:hanging="360"/>
      </w:pPr>
      <w:rPr>
        <w:rFonts w:ascii="Courier New" w:hAnsi="Courier New" w:cs="Courier New" w:hint="default"/>
      </w:rPr>
    </w:lvl>
    <w:lvl w:ilvl="8" w:tplc="C4CC693A" w:tentative="1">
      <w:start w:val="1"/>
      <w:numFmt w:val="bullet"/>
      <w:lvlText w:val=""/>
      <w:lvlJc w:val="left"/>
      <w:pPr>
        <w:ind w:left="6120" w:hanging="360"/>
      </w:pPr>
      <w:rPr>
        <w:rFonts w:ascii="Wingdings" w:hAnsi="Wingdings" w:hint="default"/>
      </w:rPr>
    </w:lvl>
  </w:abstractNum>
  <w:abstractNum w:abstractNumId="14" w15:restartNumberingAfterBreak="0">
    <w:nsid w:val="53813FCD"/>
    <w:multiLevelType w:val="hybridMultilevel"/>
    <w:tmpl w:val="F16079A2"/>
    <w:lvl w:ilvl="0" w:tplc="DE808E0C">
      <w:start w:val="1"/>
      <w:numFmt w:val="lowerLetter"/>
      <w:lvlText w:val="%1)"/>
      <w:lvlJc w:val="left"/>
      <w:pPr>
        <w:ind w:left="720" w:hanging="360"/>
      </w:pPr>
      <w:rPr>
        <w:rFonts w:asciiTheme="minorHAnsi" w:hAnsiTheme="minorHAnsi" w:cstheme="minorHAnsi" w:hint="default"/>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5590E6A"/>
    <w:multiLevelType w:val="hybridMultilevel"/>
    <w:tmpl w:val="F9500D94"/>
    <w:lvl w:ilvl="0" w:tplc="04100001">
      <w:start w:val="1"/>
      <w:numFmt w:val="bullet"/>
      <w:lvlText w:val="●"/>
      <w:lvlJc w:val="left"/>
      <w:pPr>
        <w:tabs>
          <w:tab w:val="num" w:pos="360"/>
        </w:tabs>
        <w:ind w:left="360" w:hanging="360"/>
      </w:pPr>
      <w:rPr>
        <w:rFonts w:hAnsi="Arial" w:hint="default"/>
      </w:r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16" w15:restartNumberingAfterBreak="0">
    <w:nsid w:val="574959E8"/>
    <w:multiLevelType w:val="multilevel"/>
    <w:tmpl w:val="B98A8E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7F651C"/>
    <w:multiLevelType w:val="hybridMultilevel"/>
    <w:tmpl w:val="601C904C"/>
    <w:lvl w:ilvl="0" w:tplc="C07245EA">
      <w:numFmt w:val="bullet"/>
      <w:lvlText w:val="-"/>
      <w:lvlJc w:val="left"/>
      <w:pPr>
        <w:ind w:left="1363" w:hanging="360"/>
      </w:pPr>
      <w:rPr>
        <w:rFonts w:ascii="Times New Roman" w:eastAsia="Times New Roman" w:hAnsi="Times New Roman" w:cs="Times New Roman" w:hint="default"/>
      </w:rPr>
    </w:lvl>
    <w:lvl w:ilvl="1" w:tplc="04100019" w:tentative="1">
      <w:start w:val="1"/>
      <w:numFmt w:val="bullet"/>
      <w:lvlText w:val="o"/>
      <w:lvlJc w:val="left"/>
      <w:pPr>
        <w:ind w:left="2083" w:hanging="360"/>
      </w:pPr>
      <w:rPr>
        <w:rFonts w:ascii="Courier New" w:hAnsi="Courier New" w:cs="Courier New" w:hint="default"/>
      </w:rPr>
    </w:lvl>
    <w:lvl w:ilvl="2" w:tplc="0410001B" w:tentative="1">
      <w:start w:val="1"/>
      <w:numFmt w:val="bullet"/>
      <w:lvlText w:val=""/>
      <w:lvlJc w:val="left"/>
      <w:pPr>
        <w:ind w:left="2803" w:hanging="360"/>
      </w:pPr>
      <w:rPr>
        <w:rFonts w:ascii="Wingdings" w:hAnsi="Wingdings" w:hint="default"/>
      </w:rPr>
    </w:lvl>
    <w:lvl w:ilvl="3" w:tplc="0410000F" w:tentative="1">
      <w:start w:val="1"/>
      <w:numFmt w:val="bullet"/>
      <w:lvlText w:val=""/>
      <w:lvlJc w:val="left"/>
      <w:pPr>
        <w:ind w:left="3523" w:hanging="360"/>
      </w:pPr>
      <w:rPr>
        <w:rFonts w:ascii="Symbol" w:hAnsi="Symbol" w:hint="default"/>
      </w:rPr>
    </w:lvl>
    <w:lvl w:ilvl="4" w:tplc="04100019" w:tentative="1">
      <w:start w:val="1"/>
      <w:numFmt w:val="bullet"/>
      <w:lvlText w:val="o"/>
      <w:lvlJc w:val="left"/>
      <w:pPr>
        <w:ind w:left="4243" w:hanging="360"/>
      </w:pPr>
      <w:rPr>
        <w:rFonts w:ascii="Courier New" w:hAnsi="Courier New" w:cs="Courier New" w:hint="default"/>
      </w:rPr>
    </w:lvl>
    <w:lvl w:ilvl="5" w:tplc="0410001B" w:tentative="1">
      <w:start w:val="1"/>
      <w:numFmt w:val="bullet"/>
      <w:lvlText w:val=""/>
      <w:lvlJc w:val="left"/>
      <w:pPr>
        <w:ind w:left="4963" w:hanging="360"/>
      </w:pPr>
      <w:rPr>
        <w:rFonts w:ascii="Wingdings" w:hAnsi="Wingdings" w:hint="default"/>
      </w:rPr>
    </w:lvl>
    <w:lvl w:ilvl="6" w:tplc="0410000F" w:tentative="1">
      <w:start w:val="1"/>
      <w:numFmt w:val="bullet"/>
      <w:lvlText w:val=""/>
      <w:lvlJc w:val="left"/>
      <w:pPr>
        <w:ind w:left="5683" w:hanging="360"/>
      </w:pPr>
      <w:rPr>
        <w:rFonts w:ascii="Symbol" w:hAnsi="Symbol" w:hint="default"/>
      </w:rPr>
    </w:lvl>
    <w:lvl w:ilvl="7" w:tplc="04100019" w:tentative="1">
      <w:start w:val="1"/>
      <w:numFmt w:val="bullet"/>
      <w:lvlText w:val="o"/>
      <w:lvlJc w:val="left"/>
      <w:pPr>
        <w:ind w:left="6403" w:hanging="360"/>
      </w:pPr>
      <w:rPr>
        <w:rFonts w:ascii="Courier New" w:hAnsi="Courier New" w:cs="Courier New" w:hint="default"/>
      </w:rPr>
    </w:lvl>
    <w:lvl w:ilvl="8" w:tplc="0410001B" w:tentative="1">
      <w:start w:val="1"/>
      <w:numFmt w:val="bullet"/>
      <w:lvlText w:val=""/>
      <w:lvlJc w:val="left"/>
      <w:pPr>
        <w:ind w:left="7123" w:hanging="360"/>
      </w:pPr>
      <w:rPr>
        <w:rFonts w:ascii="Wingdings" w:hAnsi="Wingdings" w:hint="default"/>
      </w:rPr>
    </w:lvl>
  </w:abstractNum>
  <w:abstractNum w:abstractNumId="18" w15:restartNumberingAfterBreak="0">
    <w:nsid w:val="623F4450"/>
    <w:multiLevelType w:val="hybridMultilevel"/>
    <w:tmpl w:val="66FC71E0"/>
    <w:lvl w:ilvl="0" w:tplc="1F2E937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4F670FD"/>
    <w:multiLevelType w:val="hybridMultilevel"/>
    <w:tmpl w:val="CAD2602A"/>
    <w:lvl w:ilvl="0" w:tplc="65A4A174">
      <w:numFmt w:val="bullet"/>
      <w:lvlText w:val="-"/>
      <w:lvlJc w:val="left"/>
      <w:pPr>
        <w:ind w:left="1647" w:hanging="360"/>
      </w:pPr>
      <w:rPr>
        <w:rFonts w:hint="default"/>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20" w15:restartNumberingAfterBreak="0">
    <w:nsid w:val="69424E61"/>
    <w:multiLevelType w:val="hybridMultilevel"/>
    <w:tmpl w:val="2CF40D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D2F6B45"/>
    <w:multiLevelType w:val="hybridMultilevel"/>
    <w:tmpl w:val="EE6099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8DC72EA"/>
    <w:multiLevelType w:val="singleLevel"/>
    <w:tmpl w:val="140E9A0A"/>
    <w:lvl w:ilvl="0">
      <w:start w:val="1"/>
      <w:numFmt w:val="decimal"/>
      <w:lvlText w:val="%1."/>
      <w:lvlJc w:val="left"/>
      <w:pPr>
        <w:tabs>
          <w:tab w:val="num" w:pos="360"/>
        </w:tabs>
        <w:ind w:left="360" w:hanging="360"/>
      </w:pPr>
    </w:lvl>
  </w:abstractNum>
  <w:abstractNum w:abstractNumId="23" w15:restartNumberingAfterBreak="0">
    <w:nsid w:val="7FEB3EEF"/>
    <w:multiLevelType w:val="singleLevel"/>
    <w:tmpl w:val="1F7ADF42"/>
    <w:lvl w:ilvl="0">
      <w:start w:val="1"/>
      <w:numFmt w:val="decimal"/>
      <w:lvlText w:val="%1."/>
      <w:lvlJc w:val="left"/>
      <w:pPr>
        <w:tabs>
          <w:tab w:val="num" w:pos="360"/>
        </w:tabs>
        <w:ind w:left="360" w:hanging="360"/>
      </w:pPr>
    </w:lvl>
  </w:abstractNum>
  <w:num w:numId="1" w16cid:durableId="1905722162">
    <w:abstractNumId w:val="5"/>
  </w:num>
  <w:num w:numId="2" w16cid:durableId="1950622671">
    <w:abstractNumId w:val="5"/>
    <w:lvlOverride w:ilvl="0">
      <w:lvl w:ilvl="0">
        <w:start w:val="1"/>
        <w:numFmt w:val="decimal"/>
        <w:lvlText w:val="%1."/>
        <w:legacy w:legacy="1" w:legacySpace="0" w:legacyIndent="283"/>
        <w:lvlJc w:val="left"/>
        <w:pPr>
          <w:ind w:left="283" w:hanging="283"/>
        </w:pPr>
      </w:lvl>
    </w:lvlOverride>
  </w:num>
  <w:num w:numId="3" w16cid:durableId="1422025688">
    <w:abstractNumId w:val="5"/>
    <w:lvlOverride w:ilvl="0">
      <w:lvl w:ilvl="0">
        <w:start w:val="1"/>
        <w:numFmt w:val="decimal"/>
        <w:lvlText w:val="%1."/>
        <w:legacy w:legacy="1" w:legacySpace="0" w:legacyIndent="283"/>
        <w:lvlJc w:val="left"/>
        <w:pPr>
          <w:ind w:left="283" w:hanging="283"/>
        </w:pPr>
      </w:lvl>
    </w:lvlOverride>
  </w:num>
  <w:num w:numId="4" w16cid:durableId="623971361">
    <w:abstractNumId w:val="5"/>
    <w:lvlOverride w:ilvl="0">
      <w:lvl w:ilvl="0">
        <w:start w:val="1"/>
        <w:numFmt w:val="decimal"/>
        <w:lvlText w:val="%1."/>
        <w:legacy w:legacy="1" w:legacySpace="0" w:legacyIndent="283"/>
        <w:lvlJc w:val="left"/>
        <w:pPr>
          <w:ind w:left="283" w:hanging="283"/>
        </w:pPr>
      </w:lvl>
    </w:lvlOverride>
  </w:num>
  <w:num w:numId="5" w16cid:durableId="108974103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229077060">
    <w:abstractNumId w:val="11"/>
  </w:num>
  <w:num w:numId="7" w16cid:durableId="969674867">
    <w:abstractNumId w:val="11"/>
    <w:lvlOverride w:ilvl="0">
      <w:lvl w:ilvl="0">
        <w:start w:val="1"/>
        <w:numFmt w:val="decimal"/>
        <w:lvlText w:val="%1."/>
        <w:legacy w:legacy="1" w:legacySpace="0" w:legacyIndent="283"/>
        <w:lvlJc w:val="left"/>
        <w:pPr>
          <w:ind w:left="283" w:hanging="283"/>
        </w:pPr>
      </w:lvl>
    </w:lvlOverride>
  </w:num>
  <w:num w:numId="8" w16cid:durableId="1280263639">
    <w:abstractNumId w:val="11"/>
    <w:lvlOverride w:ilvl="0">
      <w:lvl w:ilvl="0">
        <w:start w:val="1"/>
        <w:numFmt w:val="decimal"/>
        <w:lvlText w:val="%1."/>
        <w:legacy w:legacy="1" w:legacySpace="0" w:legacyIndent="283"/>
        <w:lvlJc w:val="left"/>
        <w:pPr>
          <w:ind w:left="283" w:hanging="283"/>
        </w:pPr>
      </w:lvl>
    </w:lvlOverride>
  </w:num>
  <w:num w:numId="9" w16cid:durableId="447357887">
    <w:abstractNumId w:val="5"/>
  </w:num>
  <w:num w:numId="10" w16cid:durableId="1881089713">
    <w:abstractNumId w:val="22"/>
  </w:num>
  <w:num w:numId="11" w16cid:durableId="1466853969">
    <w:abstractNumId w:val="15"/>
  </w:num>
  <w:num w:numId="12" w16cid:durableId="1825005499">
    <w:abstractNumId w:val="6"/>
  </w:num>
  <w:num w:numId="13" w16cid:durableId="732388893">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14" w16cid:durableId="186648355">
    <w:abstractNumId w:val="13"/>
  </w:num>
  <w:num w:numId="15" w16cid:durableId="1681200989">
    <w:abstractNumId w:val="1"/>
  </w:num>
  <w:num w:numId="16" w16cid:durableId="1369449057">
    <w:abstractNumId w:val="17"/>
  </w:num>
  <w:num w:numId="17" w16cid:durableId="1533303020">
    <w:abstractNumId w:val="4"/>
  </w:num>
  <w:num w:numId="18" w16cid:durableId="410084577">
    <w:abstractNumId w:val="19"/>
  </w:num>
  <w:num w:numId="19" w16cid:durableId="472677125">
    <w:abstractNumId w:val="8"/>
  </w:num>
  <w:num w:numId="20" w16cid:durableId="719475483">
    <w:abstractNumId w:val="10"/>
  </w:num>
  <w:num w:numId="21" w16cid:durableId="853304361">
    <w:abstractNumId w:val="3"/>
  </w:num>
  <w:num w:numId="22" w16cid:durableId="1485439273">
    <w:abstractNumId w:val="9"/>
  </w:num>
  <w:num w:numId="23" w16cid:durableId="444618033">
    <w:abstractNumId w:val="21"/>
  </w:num>
  <w:num w:numId="24" w16cid:durableId="1033117243">
    <w:abstractNumId w:val="7"/>
  </w:num>
  <w:num w:numId="25" w16cid:durableId="2015641823">
    <w:abstractNumId w:val="20"/>
  </w:num>
  <w:num w:numId="26" w16cid:durableId="1740058157">
    <w:abstractNumId w:val="18"/>
  </w:num>
  <w:num w:numId="27" w16cid:durableId="1511602399">
    <w:abstractNumId w:val="12"/>
  </w:num>
  <w:num w:numId="28" w16cid:durableId="1565798086">
    <w:abstractNumId w:val="14"/>
  </w:num>
  <w:num w:numId="29" w16cid:durableId="473645414">
    <w:abstractNumId w:val="2"/>
  </w:num>
  <w:num w:numId="30" w16cid:durableId="11532518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AF"/>
    <w:rsid w:val="00000D4A"/>
    <w:rsid w:val="00032DD0"/>
    <w:rsid w:val="000350B9"/>
    <w:rsid w:val="0004230F"/>
    <w:rsid w:val="0004666E"/>
    <w:rsid w:val="000751ED"/>
    <w:rsid w:val="00082DD7"/>
    <w:rsid w:val="00084FB7"/>
    <w:rsid w:val="00093F61"/>
    <w:rsid w:val="000A5BE3"/>
    <w:rsid w:val="000C135F"/>
    <w:rsid w:val="000C29E2"/>
    <w:rsid w:val="000D02FD"/>
    <w:rsid w:val="000D1711"/>
    <w:rsid w:val="000D7718"/>
    <w:rsid w:val="00105855"/>
    <w:rsid w:val="00110E7E"/>
    <w:rsid w:val="00113DB8"/>
    <w:rsid w:val="001218EB"/>
    <w:rsid w:val="00132DC5"/>
    <w:rsid w:val="00135FC9"/>
    <w:rsid w:val="0014433B"/>
    <w:rsid w:val="0014482B"/>
    <w:rsid w:val="00161BC1"/>
    <w:rsid w:val="00181BC4"/>
    <w:rsid w:val="00182FED"/>
    <w:rsid w:val="001855CD"/>
    <w:rsid w:val="001A2196"/>
    <w:rsid w:val="001A3E03"/>
    <w:rsid w:val="001B7DDC"/>
    <w:rsid w:val="001C0057"/>
    <w:rsid w:val="001C4B10"/>
    <w:rsid w:val="001C788D"/>
    <w:rsid w:val="00216B96"/>
    <w:rsid w:val="00227BB7"/>
    <w:rsid w:val="00233D78"/>
    <w:rsid w:val="00240FB0"/>
    <w:rsid w:val="00245989"/>
    <w:rsid w:val="00264CCA"/>
    <w:rsid w:val="00281E1D"/>
    <w:rsid w:val="002843C0"/>
    <w:rsid w:val="00286AF1"/>
    <w:rsid w:val="00291611"/>
    <w:rsid w:val="00295E22"/>
    <w:rsid w:val="002A0D34"/>
    <w:rsid w:val="002A7080"/>
    <w:rsid w:val="002C08FD"/>
    <w:rsid w:val="002C35D8"/>
    <w:rsid w:val="002D4807"/>
    <w:rsid w:val="002D5596"/>
    <w:rsid w:val="002E126B"/>
    <w:rsid w:val="002E49C7"/>
    <w:rsid w:val="002E79DA"/>
    <w:rsid w:val="0030193D"/>
    <w:rsid w:val="003120E3"/>
    <w:rsid w:val="0031396A"/>
    <w:rsid w:val="00337E17"/>
    <w:rsid w:val="0034794B"/>
    <w:rsid w:val="00347EE5"/>
    <w:rsid w:val="00372CF9"/>
    <w:rsid w:val="00373DEE"/>
    <w:rsid w:val="00377C4F"/>
    <w:rsid w:val="00391283"/>
    <w:rsid w:val="00391B45"/>
    <w:rsid w:val="00393C5F"/>
    <w:rsid w:val="003A426D"/>
    <w:rsid w:val="003B2E85"/>
    <w:rsid w:val="003B71C0"/>
    <w:rsid w:val="003C1E07"/>
    <w:rsid w:val="003E053C"/>
    <w:rsid w:val="003E20FB"/>
    <w:rsid w:val="003E2E9C"/>
    <w:rsid w:val="003E33E0"/>
    <w:rsid w:val="003F3844"/>
    <w:rsid w:val="00401BF8"/>
    <w:rsid w:val="0042100C"/>
    <w:rsid w:val="004258EC"/>
    <w:rsid w:val="004301CF"/>
    <w:rsid w:val="004422F8"/>
    <w:rsid w:val="00447CD2"/>
    <w:rsid w:val="00464342"/>
    <w:rsid w:val="00467F3C"/>
    <w:rsid w:val="00470009"/>
    <w:rsid w:val="004B3DA5"/>
    <w:rsid w:val="004B582C"/>
    <w:rsid w:val="004C462D"/>
    <w:rsid w:val="004C5094"/>
    <w:rsid w:val="004D19C8"/>
    <w:rsid w:val="00514B9C"/>
    <w:rsid w:val="005371F1"/>
    <w:rsid w:val="0053773C"/>
    <w:rsid w:val="00547BB1"/>
    <w:rsid w:val="00547D0F"/>
    <w:rsid w:val="005529E9"/>
    <w:rsid w:val="005547A1"/>
    <w:rsid w:val="005801AC"/>
    <w:rsid w:val="00586C5B"/>
    <w:rsid w:val="005918A4"/>
    <w:rsid w:val="00595E23"/>
    <w:rsid w:val="005B138D"/>
    <w:rsid w:val="005C5766"/>
    <w:rsid w:val="005D2D06"/>
    <w:rsid w:val="005D49B0"/>
    <w:rsid w:val="005D6204"/>
    <w:rsid w:val="005E1B46"/>
    <w:rsid w:val="005E3153"/>
    <w:rsid w:val="0060538C"/>
    <w:rsid w:val="00607255"/>
    <w:rsid w:val="00651B65"/>
    <w:rsid w:val="00657883"/>
    <w:rsid w:val="006639EF"/>
    <w:rsid w:val="006660CC"/>
    <w:rsid w:val="00670FB5"/>
    <w:rsid w:val="00682080"/>
    <w:rsid w:val="00695FA5"/>
    <w:rsid w:val="006B2107"/>
    <w:rsid w:val="006B243B"/>
    <w:rsid w:val="006B3987"/>
    <w:rsid w:val="006C4BBB"/>
    <w:rsid w:val="006C53C5"/>
    <w:rsid w:val="006D5597"/>
    <w:rsid w:val="006F006D"/>
    <w:rsid w:val="006F7D02"/>
    <w:rsid w:val="00734021"/>
    <w:rsid w:val="00765D3A"/>
    <w:rsid w:val="00767080"/>
    <w:rsid w:val="00767C58"/>
    <w:rsid w:val="00775E51"/>
    <w:rsid w:val="007816E5"/>
    <w:rsid w:val="007844E4"/>
    <w:rsid w:val="007B0632"/>
    <w:rsid w:val="007C3686"/>
    <w:rsid w:val="007C549E"/>
    <w:rsid w:val="007D3F72"/>
    <w:rsid w:val="007F3CC7"/>
    <w:rsid w:val="00803F8A"/>
    <w:rsid w:val="00807777"/>
    <w:rsid w:val="00816487"/>
    <w:rsid w:val="008207F6"/>
    <w:rsid w:val="00827A6E"/>
    <w:rsid w:val="008414D2"/>
    <w:rsid w:val="00847DF3"/>
    <w:rsid w:val="008772E0"/>
    <w:rsid w:val="0088361A"/>
    <w:rsid w:val="00891A9C"/>
    <w:rsid w:val="008A6667"/>
    <w:rsid w:val="008A6818"/>
    <w:rsid w:val="008C1050"/>
    <w:rsid w:val="008D0E11"/>
    <w:rsid w:val="008E472C"/>
    <w:rsid w:val="008E7D44"/>
    <w:rsid w:val="008F19CC"/>
    <w:rsid w:val="00915364"/>
    <w:rsid w:val="00916971"/>
    <w:rsid w:val="009206FE"/>
    <w:rsid w:val="00924B4F"/>
    <w:rsid w:val="00930342"/>
    <w:rsid w:val="00934B2D"/>
    <w:rsid w:val="00941F26"/>
    <w:rsid w:val="00947AE1"/>
    <w:rsid w:val="009506A8"/>
    <w:rsid w:val="0096310F"/>
    <w:rsid w:val="00984E51"/>
    <w:rsid w:val="00993CB7"/>
    <w:rsid w:val="00994CA5"/>
    <w:rsid w:val="00997DE1"/>
    <w:rsid w:val="009A2762"/>
    <w:rsid w:val="009A525D"/>
    <w:rsid w:val="009C15D5"/>
    <w:rsid w:val="009C2C49"/>
    <w:rsid w:val="009D580A"/>
    <w:rsid w:val="009D6938"/>
    <w:rsid w:val="009E428D"/>
    <w:rsid w:val="009F4E67"/>
    <w:rsid w:val="009F4FFD"/>
    <w:rsid w:val="00A03D82"/>
    <w:rsid w:val="00A03DEB"/>
    <w:rsid w:val="00A25860"/>
    <w:rsid w:val="00A566ED"/>
    <w:rsid w:val="00A60275"/>
    <w:rsid w:val="00A625C5"/>
    <w:rsid w:val="00A82B55"/>
    <w:rsid w:val="00A83D29"/>
    <w:rsid w:val="00A8617F"/>
    <w:rsid w:val="00A866B8"/>
    <w:rsid w:val="00A966BB"/>
    <w:rsid w:val="00A97E0B"/>
    <w:rsid w:val="00AC2346"/>
    <w:rsid w:val="00AC4F36"/>
    <w:rsid w:val="00AD6E77"/>
    <w:rsid w:val="00AE2F13"/>
    <w:rsid w:val="00B00ACA"/>
    <w:rsid w:val="00B1355E"/>
    <w:rsid w:val="00B15E67"/>
    <w:rsid w:val="00B16701"/>
    <w:rsid w:val="00B41ECD"/>
    <w:rsid w:val="00B45E75"/>
    <w:rsid w:val="00B514A7"/>
    <w:rsid w:val="00B53700"/>
    <w:rsid w:val="00B668AB"/>
    <w:rsid w:val="00B904B1"/>
    <w:rsid w:val="00BD2FC5"/>
    <w:rsid w:val="00BD5054"/>
    <w:rsid w:val="00BF08AF"/>
    <w:rsid w:val="00BF12DD"/>
    <w:rsid w:val="00BF4621"/>
    <w:rsid w:val="00BF5DED"/>
    <w:rsid w:val="00C04F8B"/>
    <w:rsid w:val="00C05296"/>
    <w:rsid w:val="00C05497"/>
    <w:rsid w:val="00C10E18"/>
    <w:rsid w:val="00C125F3"/>
    <w:rsid w:val="00C146E2"/>
    <w:rsid w:val="00C1509F"/>
    <w:rsid w:val="00C15837"/>
    <w:rsid w:val="00C31F66"/>
    <w:rsid w:val="00C401B8"/>
    <w:rsid w:val="00C44B65"/>
    <w:rsid w:val="00C45D06"/>
    <w:rsid w:val="00C51FD5"/>
    <w:rsid w:val="00C5204D"/>
    <w:rsid w:val="00C655F8"/>
    <w:rsid w:val="00C81B2F"/>
    <w:rsid w:val="00C91A5F"/>
    <w:rsid w:val="00CC2543"/>
    <w:rsid w:val="00CC2A6E"/>
    <w:rsid w:val="00CD14B1"/>
    <w:rsid w:val="00CD14B7"/>
    <w:rsid w:val="00CD2F3D"/>
    <w:rsid w:val="00CE66F1"/>
    <w:rsid w:val="00D02347"/>
    <w:rsid w:val="00D0289D"/>
    <w:rsid w:val="00D130B1"/>
    <w:rsid w:val="00D15F16"/>
    <w:rsid w:val="00D20BC5"/>
    <w:rsid w:val="00D258C5"/>
    <w:rsid w:val="00D358D5"/>
    <w:rsid w:val="00D60CE6"/>
    <w:rsid w:val="00D60DAE"/>
    <w:rsid w:val="00D62AB6"/>
    <w:rsid w:val="00D65FE5"/>
    <w:rsid w:val="00D71EC9"/>
    <w:rsid w:val="00D773AA"/>
    <w:rsid w:val="00D81A53"/>
    <w:rsid w:val="00DA2D0D"/>
    <w:rsid w:val="00DB2B16"/>
    <w:rsid w:val="00DB54E8"/>
    <w:rsid w:val="00DB5629"/>
    <w:rsid w:val="00DD013D"/>
    <w:rsid w:val="00DD0A55"/>
    <w:rsid w:val="00DD702B"/>
    <w:rsid w:val="00DE2089"/>
    <w:rsid w:val="00DE4557"/>
    <w:rsid w:val="00DE4694"/>
    <w:rsid w:val="00DE712D"/>
    <w:rsid w:val="00E01E99"/>
    <w:rsid w:val="00E02222"/>
    <w:rsid w:val="00E26DDB"/>
    <w:rsid w:val="00E40D0E"/>
    <w:rsid w:val="00E57CF0"/>
    <w:rsid w:val="00E61FED"/>
    <w:rsid w:val="00E72606"/>
    <w:rsid w:val="00E807F4"/>
    <w:rsid w:val="00E91C15"/>
    <w:rsid w:val="00EA22F8"/>
    <w:rsid w:val="00EC5720"/>
    <w:rsid w:val="00ED3431"/>
    <w:rsid w:val="00ED4AFB"/>
    <w:rsid w:val="00EE0B51"/>
    <w:rsid w:val="00EE2A07"/>
    <w:rsid w:val="00EE7CF3"/>
    <w:rsid w:val="00EF05CE"/>
    <w:rsid w:val="00EF2432"/>
    <w:rsid w:val="00F162A7"/>
    <w:rsid w:val="00F176C2"/>
    <w:rsid w:val="00F25E85"/>
    <w:rsid w:val="00F56B1D"/>
    <w:rsid w:val="00F716C4"/>
    <w:rsid w:val="00F74E9C"/>
    <w:rsid w:val="00F75D79"/>
    <w:rsid w:val="00F76612"/>
    <w:rsid w:val="00F84788"/>
    <w:rsid w:val="00FA2BEA"/>
    <w:rsid w:val="00FA5FF3"/>
    <w:rsid w:val="00FB38C2"/>
    <w:rsid w:val="00FB49C9"/>
    <w:rsid w:val="00FC0078"/>
    <w:rsid w:val="00FD33CE"/>
    <w:rsid w:val="00FD4D8E"/>
    <w:rsid w:val="00FE6EF8"/>
    <w:rsid w:val="00FF27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BFCC7"/>
  <w15:docId w15:val="{1A536951-AE0E-4301-9CC5-707FDFC8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120E3"/>
  </w:style>
  <w:style w:type="paragraph" w:styleId="Titolo1">
    <w:name w:val="heading 1"/>
    <w:basedOn w:val="Normale"/>
    <w:next w:val="Normale"/>
    <w:qFormat/>
    <w:rsid w:val="003120E3"/>
    <w:pPr>
      <w:keepNext/>
      <w:outlineLvl w:val="0"/>
    </w:pPr>
    <w:rPr>
      <w:rFonts w:ascii="Arial" w:hAnsi="Arial"/>
      <w:sz w:val="24"/>
    </w:rPr>
  </w:style>
  <w:style w:type="paragraph" w:styleId="Titolo2">
    <w:name w:val="heading 2"/>
    <w:basedOn w:val="Normale"/>
    <w:next w:val="Normale"/>
    <w:qFormat/>
    <w:rsid w:val="003120E3"/>
    <w:pPr>
      <w:keepNext/>
      <w:ind w:left="1418"/>
      <w:outlineLvl w:val="1"/>
    </w:pPr>
    <w:rPr>
      <w:rFonts w:ascii="Arial" w:hAnsi="Arial"/>
      <w:sz w:val="24"/>
    </w:rPr>
  </w:style>
  <w:style w:type="paragraph" w:styleId="Titolo3">
    <w:name w:val="heading 3"/>
    <w:basedOn w:val="Normale"/>
    <w:next w:val="Normale"/>
    <w:qFormat/>
    <w:rsid w:val="003120E3"/>
    <w:pPr>
      <w:keepNext/>
      <w:jc w:val="center"/>
      <w:outlineLvl w:val="2"/>
    </w:pPr>
    <w:rPr>
      <w:rFonts w:ascii="Arial" w:hAnsi="Arial"/>
      <w:sz w:val="24"/>
    </w:rPr>
  </w:style>
  <w:style w:type="paragraph" w:styleId="Titolo4">
    <w:name w:val="heading 4"/>
    <w:basedOn w:val="Normale"/>
    <w:next w:val="Normale"/>
    <w:qFormat/>
    <w:rsid w:val="003120E3"/>
    <w:pPr>
      <w:keepNext/>
      <w:jc w:val="center"/>
      <w:outlineLvl w:val="3"/>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3120E3"/>
    <w:pPr>
      <w:tabs>
        <w:tab w:val="center" w:pos="4819"/>
        <w:tab w:val="right" w:pos="9638"/>
      </w:tabs>
    </w:pPr>
  </w:style>
  <w:style w:type="paragraph" w:styleId="Pidipagina">
    <w:name w:val="footer"/>
    <w:basedOn w:val="Normale"/>
    <w:link w:val="PidipaginaCarattere"/>
    <w:uiPriority w:val="99"/>
    <w:rsid w:val="003120E3"/>
    <w:pPr>
      <w:tabs>
        <w:tab w:val="center" w:pos="4819"/>
        <w:tab w:val="right" w:pos="9638"/>
      </w:tabs>
    </w:pPr>
  </w:style>
  <w:style w:type="paragraph" w:styleId="Testodelblocco">
    <w:name w:val="Block Text"/>
    <w:basedOn w:val="Normale"/>
    <w:rsid w:val="003120E3"/>
    <w:pPr>
      <w:ind w:left="1418" w:right="2976"/>
    </w:pPr>
    <w:rPr>
      <w:rFonts w:ascii="Arial" w:hAnsi="Arial"/>
      <w:sz w:val="18"/>
    </w:rPr>
  </w:style>
  <w:style w:type="paragraph" w:styleId="Rientrocorpodeltesto">
    <w:name w:val="Body Text Indent"/>
    <w:basedOn w:val="Normale"/>
    <w:rsid w:val="003120E3"/>
    <w:pPr>
      <w:ind w:left="284"/>
      <w:jc w:val="both"/>
    </w:pPr>
    <w:rPr>
      <w:rFonts w:ascii="Arial" w:hAnsi="Arial"/>
    </w:rPr>
  </w:style>
  <w:style w:type="paragraph" w:styleId="Rientrocorpodeltesto2">
    <w:name w:val="Body Text Indent 2"/>
    <w:basedOn w:val="Normale"/>
    <w:rsid w:val="003120E3"/>
    <w:pPr>
      <w:ind w:left="284" w:hanging="284"/>
      <w:jc w:val="both"/>
    </w:pPr>
    <w:rPr>
      <w:rFonts w:ascii="Arial" w:hAnsi="Arial"/>
    </w:rPr>
  </w:style>
  <w:style w:type="paragraph" w:styleId="Rientrocorpodeltesto3">
    <w:name w:val="Body Text Indent 3"/>
    <w:basedOn w:val="Normale"/>
    <w:rsid w:val="003120E3"/>
    <w:pPr>
      <w:ind w:firstLine="284"/>
      <w:jc w:val="both"/>
    </w:pPr>
    <w:rPr>
      <w:rFonts w:ascii="Arial" w:hAnsi="Arial"/>
    </w:rPr>
  </w:style>
  <w:style w:type="paragraph" w:styleId="Corpotesto">
    <w:name w:val="Body Text"/>
    <w:basedOn w:val="Normale"/>
    <w:rsid w:val="003120E3"/>
    <w:pPr>
      <w:jc w:val="both"/>
    </w:pPr>
    <w:rPr>
      <w:rFonts w:ascii="Arial" w:hAnsi="Arial"/>
    </w:rPr>
  </w:style>
  <w:style w:type="paragraph" w:styleId="Corpodeltesto2">
    <w:name w:val="Body Text 2"/>
    <w:basedOn w:val="Normale"/>
    <w:rsid w:val="003120E3"/>
    <w:pPr>
      <w:jc w:val="both"/>
    </w:pPr>
    <w:rPr>
      <w:rFonts w:ascii="Arial" w:hAnsi="Arial"/>
      <w:sz w:val="24"/>
    </w:rPr>
  </w:style>
  <w:style w:type="paragraph" w:styleId="Titolo">
    <w:name w:val="Title"/>
    <w:basedOn w:val="Normale"/>
    <w:link w:val="TitoloCarattere"/>
    <w:qFormat/>
    <w:rsid w:val="00D0289D"/>
    <w:pPr>
      <w:jc w:val="center"/>
    </w:pPr>
    <w:rPr>
      <w:rFonts w:ascii="Arial" w:hAnsi="Arial"/>
      <w:b/>
      <w:sz w:val="32"/>
    </w:rPr>
  </w:style>
  <w:style w:type="character" w:customStyle="1" w:styleId="TitoloCarattere">
    <w:name w:val="Titolo Carattere"/>
    <w:link w:val="Titolo"/>
    <w:rsid w:val="00D0289D"/>
    <w:rPr>
      <w:rFonts w:ascii="Arial" w:hAnsi="Arial"/>
      <w:b/>
      <w:sz w:val="32"/>
    </w:rPr>
  </w:style>
  <w:style w:type="character" w:styleId="Collegamentoipertestuale">
    <w:name w:val="Hyperlink"/>
    <w:basedOn w:val="Carpredefinitoparagrafo"/>
    <w:uiPriority w:val="99"/>
    <w:rsid w:val="00391B45"/>
    <w:rPr>
      <w:color w:val="0000FF"/>
      <w:u w:val="single"/>
    </w:rPr>
  </w:style>
  <w:style w:type="character" w:customStyle="1" w:styleId="IntestazioneCarattere">
    <w:name w:val="Intestazione Carattere"/>
    <w:basedOn w:val="Carpredefinitoparagrafo"/>
    <w:link w:val="Intestazione"/>
    <w:uiPriority w:val="99"/>
    <w:rsid w:val="00930342"/>
  </w:style>
  <w:style w:type="paragraph" w:styleId="Testofumetto">
    <w:name w:val="Balloon Text"/>
    <w:basedOn w:val="Normale"/>
    <w:link w:val="TestofumettoCarattere"/>
    <w:rsid w:val="00930342"/>
    <w:rPr>
      <w:rFonts w:ascii="Tahoma" w:hAnsi="Tahoma" w:cs="Tahoma"/>
      <w:sz w:val="16"/>
      <w:szCs w:val="16"/>
    </w:rPr>
  </w:style>
  <w:style w:type="character" w:customStyle="1" w:styleId="TestofumettoCarattere">
    <w:name w:val="Testo fumetto Carattere"/>
    <w:basedOn w:val="Carpredefinitoparagrafo"/>
    <w:link w:val="Testofumetto"/>
    <w:rsid w:val="00930342"/>
    <w:rPr>
      <w:rFonts w:ascii="Tahoma" w:hAnsi="Tahoma" w:cs="Tahoma"/>
      <w:sz w:val="16"/>
      <w:szCs w:val="16"/>
    </w:rPr>
  </w:style>
  <w:style w:type="character" w:customStyle="1" w:styleId="PidipaginaCarattere">
    <w:name w:val="Piè di pagina Carattere"/>
    <w:basedOn w:val="Carpredefinitoparagrafo"/>
    <w:link w:val="Pidipagina"/>
    <w:uiPriority w:val="99"/>
    <w:rsid w:val="00930342"/>
  </w:style>
  <w:style w:type="paragraph" w:customStyle="1" w:styleId="Default">
    <w:name w:val="Default"/>
    <w:rsid w:val="006B3987"/>
    <w:pPr>
      <w:autoSpaceDE w:val="0"/>
      <w:autoSpaceDN w:val="0"/>
      <w:adjustRightInd w:val="0"/>
    </w:pPr>
    <w:rPr>
      <w:color w:val="000000"/>
      <w:sz w:val="24"/>
      <w:szCs w:val="24"/>
    </w:rPr>
  </w:style>
  <w:style w:type="table" w:styleId="Grigliatabella">
    <w:name w:val="Table Grid"/>
    <w:basedOn w:val="Tabellanormale"/>
    <w:rsid w:val="00B51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C5094"/>
    <w:pPr>
      <w:ind w:left="720"/>
      <w:contextualSpacing/>
    </w:pPr>
  </w:style>
  <w:style w:type="paragraph" w:styleId="Corpodeltesto3">
    <w:name w:val="Body Text 3"/>
    <w:basedOn w:val="Normale"/>
    <w:link w:val="Corpodeltesto3Carattere"/>
    <w:rsid w:val="003B71C0"/>
    <w:pPr>
      <w:spacing w:after="120"/>
    </w:pPr>
    <w:rPr>
      <w:sz w:val="16"/>
      <w:szCs w:val="16"/>
    </w:rPr>
  </w:style>
  <w:style w:type="character" w:customStyle="1" w:styleId="Corpodeltesto3Carattere">
    <w:name w:val="Corpo del testo 3 Carattere"/>
    <w:basedOn w:val="Carpredefinitoparagrafo"/>
    <w:link w:val="Corpodeltesto3"/>
    <w:rsid w:val="003B71C0"/>
    <w:rPr>
      <w:sz w:val="16"/>
      <w:szCs w:val="16"/>
    </w:rPr>
  </w:style>
  <w:style w:type="paragraph" w:styleId="Testonotaapidipagina">
    <w:name w:val="footnote text"/>
    <w:basedOn w:val="Normale"/>
    <w:link w:val="TestonotaapidipaginaCarattere"/>
    <w:rsid w:val="00337E17"/>
    <w:pPr>
      <w:spacing w:before="100" w:beforeAutospacing="1" w:afterAutospacing="1"/>
      <w:jc w:val="both"/>
    </w:pPr>
    <w:rPr>
      <w:rFonts w:ascii="Calibri" w:hAnsi="Calibri"/>
    </w:rPr>
  </w:style>
  <w:style w:type="character" w:customStyle="1" w:styleId="TestonotaapidipaginaCarattere">
    <w:name w:val="Testo nota a piè di pagina Carattere"/>
    <w:basedOn w:val="Carpredefinitoparagrafo"/>
    <w:link w:val="Testonotaapidipagina"/>
    <w:rsid w:val="00337E17"/>
    <w:rPr>
      <w:rFonts w:ascii="Calibri" w:hAnsi="Calibri"/>
    </w:rPr>
  </w:style>
  <w:style w:type="character" w:styleId="Rimandonotaapidipagina">
    <w:name w:val="footnote reference"/>
    <w:uiPriority w:val="99"/>
    <w:rsid w:val="00337E17"/>
    <w:rPr>
      <w:rFonts w:cs="Times New Roman"/>
      <w:vertAlign w:val="superscript"/>
    </w:rPr>
  </w:style>
  <w:style w:type="paragraph" w:styleId="Sommario1">
    <w:name w:val="toc 1"/>
    <w:basedOn w:val="Normale"/>
    <w:next w:val="Normale"/>
    <w:autoRedefine/>
    <w:uiPriority w:val="39"/>
    <w:rsid w:val="00337E17"/>
    <w:pPr>
      <w:tabs>
        <w:tab w:val="left" w:pos="960"/>
        <w:tab w:val="right" w:leader="dot" w:pos="9628"/>
      </w:tabs>
      <w:spacing w:after="80"/>
      <w:jc w:val="both"/>
    </w:pPr>
    <w:rPr>
      <w:rFonts w:ascii="Calibri" w:hAnsi="Calibri"/>
      <w:b/>
      <w:bCs/>
      <w:sz w:val="24"/>
      <w:szCs w:val="24"/>
    </w:rPr>
  </w:style>
  <w:style w:type="paragraph" w:styleId="Sommario2">
    <w:name w:val="toc 2"/>
    <w:basedOn w:val="Normale"/>
    <w:next w:val="Normale"/>
    <w:autoRedefine/>
    <w:uiPriority w:val="39"/>
    <w:rsid w:val="00337E17"/>
    <w:pPr>
      <w:tabs>
        <w:tab w:val="left" w:pos="960"/>
        <w:tab w:val="right" w:leader="dot" w:pos="9628"/>
      </w:tabs>
      <w:spacing w:after="80"/>
      <w:ind w:left="240" w:firstLine="327"/>
      <w:jc w:val="both"/>
    </w:pPr>
    <w:rPr>
      <w:rFonts w:ascii="Arial" w:hAnsi="Arial" w:cs="Arial"/>
      <w:bCs/>
      <w:i/>
      <w:noProof/>
      <w:sz w:val="22"/>
      <w:szCs w:val="22"/>
    </w:rPr>
  </w:style>
  <w:style w:type="paragraph" w:customStyle="1" w:styleId="Paragrafoelenco1">
    <w:name w:val="Paragrafo elenco1"/>
    <w:basedOn w:val="Normale"/>
    <w:rsid w:val="00337E17"/>
    <w:pPr>
      <w:suppressAutoHyphens/>
      <w:spacing w:after="160" w:line="259" w:lineRule="auto"/>
    </w:pPr>
    <w:rPr>
      <w:rFonts w:ascii="Calibri" w:eastAsia="Arial Unicode MS" w:hAnsi="Calibri" w:cs="font283"/>
      <w:kern w:val="1"/>
      <w:sz w:val="22"/>
      <w:szCs w:val="22"/>
      <w:lang w:eastAsia="ar-SA"/>
    </w:rPr>
  </w:style>
  <w:style w:type="character" w:styleId="Menzionenonrisolta">
    <w:name w:val="Unresolved Mention"/>
    <w:basedOn w:val="Carpredefinitoparagrafo"/>
    <w:uiPriority w:val="99"/>
    <w:semiHidden/>
    <w:unhideWhenUsed/>
    <w:rsid w:val="009C2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9054">
      <w:bodyDiv w:val="1"/>
      <w:marLeft w:val="0"/>
      <w:marRight w:val="0"/>
      <w:marTop w:val="0"/>
      <w:marBottom w:val="0"/>
      <w:divBdr>
        <w:top w:val="none" w:sz="0" w:space="0" w:color="auto"/>
        <w:left w:val="none" w:sz="0" w:space="0" w:color="auto"/>
        <w:bottom w:val="none" w:sz="0" w:space="0" w:color="auto"/>
        <w:right w:val="none" w:sz="0" w:space="0" w:color="auto"/>
      </w:divBdr>
    </w:div>
    <w:div w:id="186177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rcajonica.gov.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ajonica.traspar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rcajonica.traspare.com" TargetMode="External"/><Relationship Id="rId4" Type="http://schemas.openxmlformats.org/officeDocument/2006/relationships/webSettings" Target="webSettings.xml"/><Relationship Id="rId9" Type="http://schemas.openxmlformats.org/officeDocument/2006/relationships/hyperlink" Target="mailto:arcajonica@pec.it"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2357</Words>
  <Characters>13436</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ARCA Jonica – Agenzia Regionale per la Casa e l’Abitare</vt:lpstr>
    </vt:vector>
  </TitlesOfParts>
  <Company>I.A.C.P.</Company>
  <LinksUpToDate>false</LinksUpToDate>
  <CharactersWithSpaces>15762</CharactersWithSpaces>
  <SharedDoc>false</SharedDoc>
  <HLinks>
    <vt:vector size="12" baseType="variant">
      <vt:variant>
        <vt:i4>7864388</vt:i4>
      </vt:variant>
      <vt:variant>
        <vt:i4>3</vt:i4>
      </vt:variant>
      <vt:variant>
        <vt:i4>0</vt:i4>
      </vt:variant>
      <vt:variant>
        <vt:i4>5</vt:i4>
      </vt:variant>
      <vt:variant>
        <vt:lpwstr>mailto:arcajonica@pec.it</vt:lpwstr>
      </vt:variant>
      <vt:variant>
        <vt:lpwstr/>
      </vt:variant>
      <vt:variant>
        <vt:i4>2162753</vt:i4>
      </vt:variant>
      <vt:variant>
        <vt:i4>0</vt:i4>
      </vt:variant>
      <vt:variant>
        <vt:i4>0</vt:i4>
      </vt:variant>
      <vt:variant>
        <vt:i4>5</vt:i4>
      </vt:variant>
      <vt:variant>
        <vt:lpwstr>mailto:info@arcajonica.gov.it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 Jonica – Agenzia Regionale per la Casa e l’Abitare</dc:title>
  <dc:creator>EW/LN/CB</dc:creator>
  <cp:keywords>Ethan</cp:keywords>
  <cp:lastModifiedBy>Marco Morbidoni</cp:lastModifiedBy>
  <cp:revision>18</cp:revision>
  <cp:lastPrinted>2018-12-07T09:13:00Z</cp:lastPrinted>
  <dcterms:created xsi:type="dcterms:W3CDTF">2022-04-13T11:32:00Z</dcterms:created>
  <dcterms:modified xsi:type="dcterms:W3CDTF">2022-05-23T09:55:00Z</dcterms:modified>
</cp:coreProperties>
</file>